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753047" w:rsidRPr="00753047" w14:paraId="46FEB505" w14:textId="77777777" w:rsidTr="00A42E3B">
        <w:tc>
          <w:tcPr>
            <w:tcW w:w="3227" w:type="dxa"/>
            <w:tcBorders>
              <w:top w:val="single" w:sz="4" w:space="0" w:color="auto"/>
              <w:left w:val="nil"/>
              <w:bottom w:val="nil"/>
              <w:right w:val="nil"/>
            </w:tcBorders>
          </w:tcPr>
          <w:p w14:paraId="41CAE5B5" w14:textId="77777777" w:rsidR="00677D17" w:rsidRPr="00753047" w:rsidRDefault="00677D17" w:rsidP="00753047">
            <w:pPr>
              <w:pStyle w:val="Title"/>
              <w:tabs>
                <w:tab w:val="left" w:pos="360"/>
              </w:tabs>
              <w:ind w:right="0"/>
              <w:jc w:val="both"/>
              <w:rPr>
                <w:sz w:val="24"/>
                <w:szCs w:val="24"/>
                <w:lang w:eastAsia="en-US"/>
              </w:rPr>
            </w:pPr>
          </w:p>
        </w:tc>
        <w:tc>
          <w:tcPr>
            <w:tcW w:w="4081" w:type="dxa"/>
            <w:tcBorders>
              <w:top w:val="single" w:sz="4" w:space="0" w:color="auto"/>
              <w:left w:val="nil"/>
              <w:bottom w:val="nil"/>
              <w:right w:val="nil"/>
            </w:tcBorders>
          </w:tcPr>
          <w:p w14:paraId="1FDB3503" w14:textId="77777777" w:rsidR="00677D17" w:rsidRPr="00753047" w:rsidRDefault="00677D17" w:rsidP="00753047">
            <w:pPr>
              <w:pStyle w:val="Title"/>
              <w:tabs>
                <w:tab w:val="left" w:pos="360"/>
              </w:tabs>
              <w:ind w:right="0"/>
              <w:jc w:val="both"/>
              <w:rPr>
                <w:sz w:val="24"/>
                <w:szCs w:val="24"/>
                <w:lang w:eastAsia="en-US"/>
              </w:rPr>
            </w:pPr>
          </w:p>
        </w:tc>
        <w:tc>
          <w:tcPr>
            <w:tcW w:w="2952" w:type="dxa"/>
            <w:tcBorders>
              <w:top w:val="single" w:sz="4" w:space="0" w:color="auto"/>
              <w:left w:val="nil"/>
              <w:bottom w:val="nil"/>
              <w:right w:val="nil"/>
            </w:tcBorders>
          </w:tcPr>
          <w:p w14:paraId="378D68EA" w14:textId="77777777" w:rsidR="00677D17" w:rsidRPr="00753047" w:rsidRDefault="00677D17" w:rsidP="00753047">
            <w:pPr>
              <w:pStyle w:val="Title"/>
              <w:tabs>
                <w:tab w:val="left" w:pos="360"/>
              </w:tabs>
              <w:ind w:right="0"/>
              <w:jc w:val="both"/>
              <w:rPr>
                <w:sz w:val="24"/>
                <w:szCs w:val="24"/>
                <w:lang w:eastAsia="en-US"/>
              </w:rPr>
            </w:pPr>
          </w:p>
        </w:tc>
      </w:tr>
      <w:tr w:rsidR="00753047" w:rsidRPr="00753047" w14:paraId="7012068E" w14:textId="77777777" w:rsidTr="00A42E3B">
        <w:tc>
          <w:tcPr>
            <w:tcW w:w="3227" w:type="dxa"/>
            <w:tcBorders>
              <w:top w:val="nil"/>
              <w:left w:val="nil"/>
              <w:bottom w:val="nil"/>
              <w:right w:val="nil"/>
            </w:tcBorders>
            <w:hideMark/>
          </w:tcPr>
          <w:p w14:paraId="34735CC1" w14:textId="4462637D" w:rsidR="00677D17" w:rsidRPr="00753047" w:rsidRDefault="00677D17" w:rsidP="00753047">
            <w:pPr>
              <w:pStyle w:val="Title"/>
              <w:tabs>
                <w:tab w:val="left" w:pos="360"/>
              </w:tabs>
              <w:ind w:right="0"/>
              <w:jc w:val="both"/>
              <w:rPr>
                <w:sz w:val="24"/>
                <w:szCs w:val="24"/>
                <w:lang w:eastAsia="en-US"/>
              </w:rPr>
            </w:pPr>
            <w:r w:rsidRPr="00753047">
              <w:rPr>
                <w:sz w:val="24"/>
                <w:szCs w:val="24"/>
              </w:rPr>
              <w:t>Law 43</w:t>
            </w:r>
            <w:r w:rsidR="00EE2B8D">
              <w:rPr>
                <w:sz w:val="24"/>
                <w:szCs w:val="24"/>
              </w:rPr>
              <w:t>3</w:t>
            </w:r>
            <w:r w:rsidRPr="00753047">
              <w:rPr>
                <w:sz w:val="24"/>
                <w:szCs w:val="24"/>
              </w:rPr>
              <w:t>C.001</w:t>
            </w:r>
          </w:p>
        </w:tc>
        <w:tc>
          <w:tcPr>
            <w:tcW w:w="4081" w:type="dxa"/>
            <w:tcBorders>
              <w:top w:val="nil"/>
              <w:left w:val="nil"/>
              <w:bottom w:val="nil"/>
              <w:right w:val="nil"/>
            </w:tcBorders>
            <w:hideMark/>
          </w:tcPr>
          <w:p w14:paraId="48BA2D15" w14:textId="77777777" w:rsidR="00677D17" w:rsidRPr="00753047" w:rsidRDefault="00677D17" w:rsidP="00753047">
            <w:pPr>
              <w:pStyle w:val="Title"/>
              <w:tabs>
                <w:tab w:val="left" w:pos="360"/>
              </w:tabs>
              <w:ind w:right="0"/>
              <w:jc w:val="both"/>
              <w:rPr>
                <w:sz w:val="24"/>
                <w:szCs w:val="24"/>
                <w:lang w:eastAsia="en-US"/>
              </w:rPr>
            </w:pPr>
            <w:r w:rsidRPr="00753047">
              <w:rPr>
                <w:sz w:val="24"/>
                <w:szCs w:val="24"/>
              </w:rPr>
              <w:t>Personal Injury Advocacy</w:t>
            </w:r>
          </w:p>
        </w:tc>
        <w:tc>
          <w:tcPr>
            <w:tcW w:w="2952" w:type="dxa"/>
            <w:tcBorders>
              <w:top w:val="nil"/>
              <w:left w:val="nil"/>
              <w:bottom w:val="nil"/>
              <w:right w:val="nil"/>
            </w:tcBorders>
            <w:hideMark/>
          </w:tcPr>
          <w:p w14:paraId="296057B8" w14:textId="4AA6BAAD" w:rsidR="00677D17" w:rsidRPr="00753047" w:rsidRDefault="00106354" w:rsidP="008054DF">
            <w:pPr>
              <w:pStyle w:val="Title"/>
              <w:tabs>
                <w:tab w:val="left" w:pos="360"/>
              </w:tabs>
              <w:ind w:right="0"/>
              <w:jc w:val="both"/>
              <w:rPr>
                <w:sz w:val="24"/>
                <w:szCs w:val="24"/>
                <w:lang w:eastAsia="en-US"/>
              </w:rPr>
            </w:pPr>
            <w:r>
              <w:rPr>
                <w:sz w:val="24"/>
                <w:szCs w:val="24"/>
              </w:rPr>
              <w:t>202</w:t>
            </w:r>
            <w:r w:rsidR="00AA0312">
              <w:rPr>
                <w:sz w:val="24"/>
                <w:szCs w:val="24"/>
              </w:rPr>
              <w:t>6</w:t>
            </w:r>
            <w:r w:rsidR="00677D17" w:rsidRPr="00753047">
              <w:rPr>
                <w:sz w:val="24"/>
                <w:szCs w:val="24"/>
              </w:rPr>
              <w:t xml:space="preserve"> </w:t>
            </w:r>
            <w:r w:rsidR="00DE5A8B">
              <w:rPr>
                <w:sz w:val="24"/>
                <w:szCs w:val="24"/>
              </w:rPr>
              <w:t xml:space="preserve"> (</w:t>
            </w:r>
            <w:r w:rsidR="00CA3230">
              <w:rPr>
                <w:sz w:val="24"/>
                <w:szCs w:val="24"/>
              </w:rPr>
              <w:t>Spring</w:t>
            </w:r>
            <w:r w:rsidR="00DE5A8B">
              <w:rPr>
                <w:sz w:val="24"/>
                <w:szCs w:val="24"/>
              </w:rPr>
              <w:t>)</w:t>
            </w:r>
          </w:p>
        </w:tc>
      </w:tr>
      <w:tr w:rsidR="00753047" w:rsidRPr="00753047" w14:paraId="2060A8CC" w14:textId="77777777" w:rsidTr="00A42E3B">
        <w:tc>
          <w:tcPr>
            <w:tcW w:w="3227" w:type="dxa"/>
            <w:tcBorders>
              <w:top w:val="nil"/>
              <w:left w:val="nil"/>
              <w:bottom w:val="nil"/>
              <w:right w:val="nil"/>
            </w:tcBorders>
          </w:tcPr>
          <w:p w14:paraId="7E92782F" w14:textId="77777777" w:rsidR="00677D17" w:rsidRPr="00753047" w:rsidRDefault="00677D17" w:rsidP="00753047">
            <w:pPr>
              <w:pStyle w:val="Title"/>
              <w:tabs>
                <w:tab w:val="left" w:pos="360"/>
              </w:tabs>
              <w:ind w:right="0"/>
              <w:jc w:val="left"/>
              <w:rPr>
                <w:sz w:val="24"/>
                <w:szCs w:val="24"/>
                <w:lang w:eastAsia="en-US"/>
              </w:rPr>
            </w:pPr>
          </w:p>
        </w:tc>
        <w:tc>
          <w:tcPr>
            <w:tcW w:w="4081" w:type="dxa"/>
            <w:tcBorders>
              <w:top w:val="nil"/>
              <w:left w:val="nil"/>
              <w:bottom w:val="nil"/>
              <w:right w:val="nil"/>
            </w:tcBorders>
          </w:tcPr>
          <w:p w14:paraId="541993FE" w14:textId="77777777" w:rsidR="00677D17" w:rsidRPr="00753047" w:rsidRDefault="00677D17" w:rsidP="00753047">
            <w:pPr>
              <w:pStyle w:val="Title"/>
              <w:tabs>
                <w:tab w:val="left" w:pos="360"/>
              </w:tabs>
              <w:ind w:right="0"/>
              <w:jc w:val="left"/>
              <w:rPr>
                <w:b w:val="0"/>
                <w:sz w:val="24"/>
                <w:szCs w:val="24"/>
                <w:lang w:eastAsia="en-US"/>
              </w:rPr>
            </w:pPr>
          </w:p>
        </w:tc>
        <w:tc>
          <w:tcPr>
            <w:tcW w:w="2952" w:type="dxa"/>
            <w:tcBorders>
              <w:top w:val="nil"/>
              <w:left w:val="nil"/>
              <w:bottom w:val="nil"/>
              <w:right w:val="nil"/>
            </w:tcBorders>
          </w:tcPr>
          <w:p w14:paraId="744F46EB" w14:textId="77777777" w:rsidR="00677D17" w:rsidRPr="00753047" w:rsidRDefault="00677D17" w:rsidP="00753047">
            <w:pPr>
              <w:pStyle w:val="Title"/>
              <w:tabs>
                <w:tab w:val="left" w:pos="360"/>
              </w:tabs>
              <w:ind w:right="0"/>
              <w:jc w:val="left"/>
              <w:rPr>
                <w:sz w:val="24"/>
                <w:szCs w:val="24"/>
                <w:lang w:eastAsia="en-US"/>
              </w:rPr>
            </w:pPr>
          </w:p>
        </w:tc>
      </w:tr>
      <w:tr w:rsidR="00753047" w:rsidRPr="00753047" w14:paraId="615BE106" w14:textId="77777777" w:rsidTr="00A42E3B">
        <w:tc>
          <w:tcPr>
            <w:tcW w:w="3227" w:type="dxa"/>
            <w:tcBorders>
              <w:top w:val="nil"/>
              <w:left w:val="nil"/>
              <w:bottom w:val="nil"/>
              <w:right w:val="nil"/>
            </w:tcBorders>
            <w:hideMark/>
          </w:tcPr>
          <w:p w14:paraId="373864AA" w14:textId="77777777" w:rsidR="00677D17" w:rsidRPr="00753047" w:rsidRDefault="00677D17" w:rsidP="00753047">
            <w:pPr>
              <w:pStyle w:val="Title"/>
              <w:tabs>
                <w:tab w:val="left" w:pos="360"/>
              </w:tabs>
              <w:ind w:right="0"/>
              <w:jc w:val="left"/>
              <w:rPr>
                <w:b w:val="0"/>
                <w:sz w:val="24"/>
                <w:szCs w:val="24"/>
                <w:lang w:eastAsia="en-US"/>
              </w:rPr>
            </w:pPr>
            <w:r w:rsidRPr="00753047">
              <w:rPr>
                <w:b w:val="0"/>
                <w:sz w:val="24"/>
                <w:szCs w:val="24"/>
              </w:rPr>
              <w:t>Professors:</w:t>
            </w:r>
          </w:p>
          <w:p w14:paraId="097A9D56" w14:textId="6672CDA5" w:rsidR="00677D17" w:rsidRPr="00753047" w:rsidRDefault="009571A7" w:rsidP="00753047">
            <w:pPr>
              <w:pStyle w:val="Title"/>
              <w:tabs>
                <w:tab w:val="left" w:pos="360"/>
              </w:tabs>
              <w:ind w:right="0"/>
              <w:jc w:val="left"/>
              <w:rPr>
                <w:b w:val="0"/>
                <w:sz w:val="24"/>
                <w:szCs w:val="24"/>
                <w:lang w:eastAsia="en-US"/>
              </w:rPr>
            </w:pPr>
            <w:r w:rsidRPr="00753047">
              <w:rPr>
                <w:b w:val="0"/>
                <w:sz w:val="24"/>
                <w:szCs w:val="24"/>
              </w:rPr>
              <w:t>SANDRA</w:t>
            </w:r>
            <w:r w:rsidR="00677D17" w:rsidRPr="00753047">
              <w:rPr>
                <w:b w:val="0"/>
                <w:sz w:val="24"/>
                <w:szCs w:val="24"/>
              </w:rPr>
              <w:t xml:space="preserve"> </w:t>
            </w:r>
            <w:r w:rsidRPr="00753047">
              <w:rPr>
                <w:b w:val="0"/>
                <w:sz w:val="24"/>
                <w:szCs w:val="24"/>
              </w:rPr>
              <w:t>KOVACS</w:t>
            </w:r>
            <w:r w:rsidR="002B3958">
              <w:rPr>
                <w:b w:val="0"/>
                <w:sz w:val="24"/>
                <w:szCs w:val="24"/>
              </w:rPr>
              <w:br/>
              <w:t>TANYA MARTIN</w:t>
            </w:r>
          </w:p>
        </w:tc>
        <w:tc>
          <w:tcPr>
            <w:tcW w:w="4081" w:type="dxa"/>
            <w:tcBorders>
              <w:top w:val="nil"/>
              <w:left w:val="nil"/>
              <w:bottom w:val="nil"/>
              <w:right w:val="nil"/>
            </w:tcBorders>
            <w:hideMark/>
          </w:tcPr>
          <w:p w14:paraId="2C6DCC86" w14:textId="77777777" w:rsidR="00DE5A8B" w:rsidRPr="00047A0D" w:rsidRDefault="00DE5A8B" w:rsidP="00DE5A8B">
            <w:pPr>
              <w:pStyle w:val="Title"/>
              <w:tabs>
                <w:tab w:val="left" w:pos="360"/>
              </w:tabs>
              <w:ind w:right="0"/>
              <w:jc w:val="left"/>
              <w:rPr>
                <w:b w:val="0"/>
                <w:sz w:val="24"/>
                <w:szCs w:val="24"/>
                <w:lang w:val="en-CA" w:eastAsia="en-US"/>
              </w:rPr>
            </w:pPr>
            <w:r w:rsidRPr="00047A0D">
              <w:rPr>
                <w:b w:val="0"/>
                <w:sz w:val="24"/>
                <w:szCs w:val="24"/>
                <w:lang w:val="en-CA"/>
              </w:rPr>
              <w:t>Tel: (604) 681-9344</w:t>
            </w:r>
          </w:p>
          <w:p w14:paraId="0B4BF88A" w14:textId="03429051" w:rsidR="00DE5A8B" w:rsidRPr="00047A0D" w:rsidRDefault="00DE5A8B" w:rsidP="00DE5A8B">
            <w:pPr>
              <w:pStyle w:val="Title"/>
              <w:tabs>
                <w:tab w:val="left" w:pos="360"/>
              </w:tabs>
              <w:ind w:right="0"/>
              <w:jc w:val="left"/>
              <w:rPr>
                <w:b w:val="0"/>
                <w:sz w:val="24"/>
                <w:szCs w:val="24"/>
                <w:lang w:val="en-CA"/>
              </w:rPr>
            </w:pPr>
            <w:r w:rsidRPr="00047A0D">
              <w:rPr>
                <w:b w:val="0"/>
                <w:sz w:val="24"/>
                <w:szCs w:val="24"/>
                <w:lang w:val="en-CA"/>
              </w:rPr>
              <w:t xml:space="preserve">Email: </w:t>
            </w:r>
            <w:hyperlink r:id="rId8" w:history="1">
              <w:r w:rsidR="00813EB3" w:rsidRPr="00AC52A5">
                <w:rPr>
                  <w:rStyle w:val="Hyperlink"/>
                  <w:b w:val="0"/>
                  <w:bCs/>
                  <w:sz w:val="24"/>
                  <w:szCs w:val="24"/>
                  <w:lang w:val="en-CA"/>
                </w:rPr>
                <w:t>tmartin@kazlaw.ca</w:t>
              </w:r>
            </w:hyperlink>
            <w:r w:rsidR="002B3958">
              <w:rPr>
                <w:b w:val="0"/>
                <w:sz w:val="24"/>
                <w:szCs w:val="24"/>
                <w:lang w:val="en-CA"/>
              </w:rPr>
              <w:t xml:space="preserve"> </w:t>
            </w:r>
            <w:hyperlink r:id="rId9" w:history="1"/>
            <w:r w:rsidRPr="00047A0D">
              <w:rPr>
                <w:b w:val="0"/>
                <w:sz w:val="24"/>
                <w:szCs w:val="24"/>
                <w:lang w:val="en-CA"/>
              </w:rPr>
              <w:t xml:space="preserve"> </w:t>
            </w:r>
          </w:p>
          <w:p w14:paraId="7C8A8106" w14:textId="77777777" w:rsidR="00DE5A8B" w:rsidRPr="00047A0D" w:rsidRDefault="00DE5A8B" w:rsidP="00DE5A8B">
            <w:pPr>
              <w:tabs>
                <w:tab w:val="left" w:pos="360"/>
              </w:tabs>
              <w:rPr>
                <w:rFonts w:ascii="Arial" w:hAnsi="Arial" w:cs="Arial"/>
                <w:sz w:val="24"/>
                <w:lang w:val="en-CA"/>
              </w:rPr>
            </w:pPr>
            <w:r w:rsidRPr="00047A0D">
              <w:rPr>
                <w:rFonts w:ascii="Arial" w:hAnsi="Arial" w:cs="Arial"/>
                <w:sz w:val="24"/>
                <w:lang w:val="en-CA"/>
              </w:rPr>
              <w:t xml:space="preserve">Email: </w:t>
            </w:r>
            <w:hyperlink r:id="rId10" w:history="1">
              <w:r w:rsidRPr="00047A0D">
                <w:rPr>
                  <w:rFonts w:ascii="Arial" w:hAnsi="Arial"/>
                  <w:color w:val="0000FF"/>
                  <w:sz w:val="24"/>
                  <w:u w:val="single"/>
                  <w:lang w:val="en-CA"/>
                </w:rPr>
                <w:t>sk@kazlaw.ca</w:t>
              </w:r>
            </w:hyperlink>
          </w:p>
          <w:p w14:paraId="59566DFB" w14:textId="6884BA8A" w:rsidR="00677D17" w:rsidRPr="00753047" w:rsidRDefault="00DE5A8B" w:rsidP="00DE5A8B">
            <w:pPr>
              <w:pStyle w:val="Title"/>
              <w:tabs>
                <w:tab w:val="left" w:pos="360"/>
              </w:tabs>
              <w:ind w:right="0"/>
              <w:jc w:val="left"/>
              <w:rPr>
                <w:b w:val="0"/>
                <w:sz w:val="24"/>
                <w:szCs w:val="24"/>
                <w:lang w:eastAsia="en-US"/>
              </w:rPr>
            </w:pPr>
            <w:r>
              <w:rPr>
                <w:b w:val="0"/>
                <w:sz w:val="24"/>
                <w:szCs w:val="24"/>
                <w:lang w:val="en-CA"/>
              </w:rPr>
              <w:t xml:space="preserve">Office: </w:t>
            </w:r>
            <w:r w:rsidRPr="00047A0D">
              <w:rPr>
                <w:b w:val="0"/>
                <w:sz w:val="24"/>
                <w:szCs w:val="24"/>
                <w:lang w:val="en-CA"/>
              </w:rPr>
              <w:t>1900-570 Granville Street, Vancouver BC</w:t>
            </w:r>
            <w:r w:rsidR="00677D17" w:rsidRPr="00753047">
              <w:rPr>
                <w:b w:val="0"/>
                <w:sz w:val="24"/>
                <w:szCs w:val="24"/>
              </w:rPr>
              <w:t xml:space="preserve"> </w:t>
            </w:r>
          </w:p>
        </w:tc>
        <w:tc>
          <w:tcPr>
            <w:tcW w:w="2952" w:type="dxa"/>
            <w:tcBorders>
              <w:top w:val="nil"/>
              <w:left w:val="nil"/>
              <w:bottom w:val="nil"/>
              <w:right w:val="nil"/>
            </w:tcBorders>
          </w:tcPr>
          <w:p w14:paraId="63C61DCF" w14:textId="77777777" w:rsidR="00677D17" w:rsidRPr="00753047" w:rsidRDefault="00677D17" w:rsidP="00753047">
            <w:pPr>
              <w:pStyle w:val="Title"/>
              <w:tabs>
                <w:tab w:val="left" w:pos="360"/>
              </w:tabs>
              <w:ind w:right="0"/>
              <w:jc w:val="left"/>
              <w:rPr>
                <w:b w:val="0"/>
                <w:sz w:val="24"/>
                <w:szCs w:val="24"/>
                <w:lang w:eastAsia="en-US"/>
              </w:rPr>
            </w:pPr>
            <w:r w:rsidRPr="00753047">
              <w:rPr>
                <w:b w:val="0"/>
                <w:sz w:val="24"/>
                <w:szCs w:val="24"/>
              </w:rPr>
              <w:t>Mondays 5:00 – 8:00 pm</w:t>
            </w:r>
          </w:p>
          <w:p w14:paraId="4272700E" w14:textId="77777777" w:rsidR="00677D17" w:rsidRPr="00753047" w:rsidRDefault="00677D17" w:rsidP="00753047">
            <w:pPr>
              <w:pStyle w:val="Title"/>
              <w:tabs>
                <w:tab w:val="left" w:pos="360"/>
              </w:tabs>
              <w:ind w:right="0"/>
              <w:jc w:val="left"/>
              <w:rPr>
                <w:b w:val="0"/>
                <w:sz w:val="24"/>
                <w:szCs w:val="24"/>
              </w:rPr>
            </w:pPr>
            <w:r w:rsidRPr="00753047">
              <w:rPr>
                <w:b w:val="0"/>
                <w:sz w:val="24"/>
                <w:szCs w:val="24"/>
              </w:rPr>
              <w:t xml:space="preserve">UBC </w:t>
            </w:r>
            <w:r w:rsidR="00637E31">
              <w:rPr>
                <w:b w:val="0"/>
                <w:sz w:val="24"/>
                <w:szCs w:val="24"/>
              </w:rPr>
              <w:t>Allard Hall</w:t>
            </w:r>
            <w:r w:rsidR="00637E31">
              <w:rPr>
                <w:b w:val="0"/>
                <w:sz w:val="24"/>
                <w:szCs w:val="24"/>
              </w:rPr>
              <w:br/>
            </w:r>
            <w:r w:rsidR="00BB1DAD">
              <w:rPr>
                <w:b w:val="0"/>
                <w:sz w:val="24"/>
                <w:szCs w:val="24"/>
              </w:rPr>
              <w:t>Faculty of Law</w:t>
            </w:r>
            <w:r w:rsidR="00BB1DAD">
              <w:rPr>
                <w:b w:val="0"/>
                <w:sz w:val="24"/>
                <w:szCs w:val="24"/>
              </w:rPr>
              <w:br/>
            </w:r>
            <w:r w:rsidR="004759F0">
              <w:rPr>
                <w:b w:val="0"/>
                <w:sz w:val="24"/>
                <w:szCs w:val="24"/>
              </w:rPr>
              <w:t>Room 121</w:t>
            </w:r>
          </w:p>
          <w:p w14:paraId="3B41AB78" w14:textId="77777777" w:rsidR="00677D17" w:rsidRPr="00753047" w:rsidRDefault="00677D17" w:rsidP="00753047">
            <w:pPr>
              <w:pStyle w:val="Title"/>
              <w:tabs>
                <w:tab w:val="left" w:pos="360"/>
              </w:tabs>
              <w:ind w:right="0"/>
              <w:jc w:val="left"/>
              <w:rPr>
                <w:b w:val="0"/>
                <w:sz w:val="24"/>
                <w:szCs w:val="24"/>
                <w:lang w:eastAsia="en-US"/>
              </w:rPr>
            </w:pPr>
          </w:p>
        </w:tc>
      </w:tr>
      <w:tr w:rsidR="00753047" w:rsidRPr="00753047" w14:paraId="1465A1C1" w14:textId="77777777" w:rsidTr="00A42E3B">
        <w:tc>
          <w:tcPr>
            <w:tcW w:w="3227" w:type="dxa"/>
            <w:tcBorders>
              <w:top w:val="nil"/>
              <w:left w:val="nil"/>
              <w:bottom w:val="single" w:sz="4" w:space="0" w:color="auto"/>
              <w:right w:val="nil"/>
            </w:tcBorders>
          </w:tcPr>
          <w:p w14:paraId="1CD4997E" w14:textId="77777777" w:rsidR="00677D17" w:rsidRPr="00753047" w:rsidRDefault="00677D17" w:rsidP="00753047">
            <w:pPr>
              <w:pStyle w:val="Title"/>
              <w:tabs>
                <w:tab w:val="left" w:pos="360"/>
              </w:tabs>
              <w:ind w:right="0"/>
              <w:jc w:val="both"/>
              <w:rPr>
                <w:b w:val="0"/>
                <w:sz w:val="24"/>
                <w:szCs w:val="24"/>
                <w:lang w:eastAsia="en-US"/>
              </w:rPr>
            </w:pPr>
          </w:p>
        </w:tc>
        <w:tc>
          <w:tcPr>
            <w:tcW w:w="4081" w:type="dxa"/>
            <w:tcBorders>
              <w:top w:val="nil"/>
              <w:left w:val="nil"/>
              <w:bottom w:val="single" w:sz="4" w:space="0" w:color="auto"/>
              <w:right w:val="nil"/>
            </w:tcBorders>
          </w:tcPr>
          <w:p w14:paraId="23114959" w14:textId="77777777" w:rsidR="00677D17" w:rsidRPr="00753047" w:rsidRDefault="00677D17" w:rsidP="00753047">
            <w:pPr>
              <w:pStyle w:val="Title"/>
              <w:tabs>
                <w:tab w:val="left" w:pos="360"/>
              </w:tabs>
              <w:ind w:right="0"/>
              <w:jc w:val="both"/>
              <w:rPr>
                <w:b w:val="0"/>
                <w:sz w:val="24"/>
                <w:szCs w:val="24"/>
                <w:lang w:eastAsia="en-US"/>
              </w:rPr>
            </w:pPr>
          </w:p>
        </w:tc>
        <w:tc>
          <w:tcPr>
            <w:tcW w:w="2952" w:type="dxa"/>
            <w:tcBorders>
              <w:top w:val="nil"/>
              <w:left w:val="nil"/>
              <w:bottom w:val="single" w:sz="4" w:space="0" w:color="auto"/>
              <w:right w:val="nil"/>
            </w:tcBorders>
          </w:tcPr>
          <w:p w14:paraId="69379540" w14:textId="77777777" w:rsidR="00677D17" w:rsidRPr="00753047" w:rsidRDefault="00677D17" w:rsidP="00753047">
            <w:pPr>
              <w:pStyle w:val="Title"/>
              <w:tabs>
                <w:tab w:val="left" w:pos="360"/>
              </w:tabs>
              <w:ind w:right="0"/>
              <w:jc w:val="both"/>
              <w:rPr>
                <w:b w:val="0"/>
                <w:sz w:val="24"/>
                <w:szCs w:val="24"/>
                <w:lang w:eastAsia="en-US"/>
              </w:rPr>
            </w:pPr>
          </w:p>
        </w:tc>
      </w:tr>
    </w:tbl>
    <w:p w14:paraId="19FB1300" w14:textId="77777777" w:rsidR="00677D17" w:rsidRPr="00753047" w:rsidRDefault="00677D17" w:rsidP="00753047">
      <w:pPr>
        <w:pStyle w:val="Title"/>
        <w:tabs>
          <w:tab w:val="left" w:pos="360"/>
        </w:tabs>
        <w:ind w:right="0"/>
        <w:jc w:val="both"/>
        <w:rPr>
          <w:sz w:val="24"/>
          <w:szCs w:val="24"/>
        </w:rPr>
      </w:pPr>
    </w:p>
    <w:p w14:paraId="5446E47A" w14:textId="77777777" w:rsidR="00EE2B8D" w:rsidRDefault="00A66CC4" w:rsidP="00BB1DAD">
      <w:pPr>
        <w:tabs>
          <w:tab w:val="center" w:pos="4513"/>
        </w:tabs>
        <w:suppressAutoHyphens/>
        <w:spacing w:line="240" w:lineRule="atLeast"/>
        <w:jc w:val="center"/>
        <w:rPr>
          <w:rFonts w:ascii="Arial" w:hAnsi="Arial" w:cs="Arial"/>
          <w:b/>
          <w:spacing w:val="-3"/>
          <w:sz w:val="24"/>
          <w:szCs w:val="24"/>
        </w:rPr>
      </w:pPr>
      <w:r w:rsidRPr="00753047">
        <w:rPr>
          <w:rFonts w:ascii="Arial" w:hAnsi="Arial" w:cs="Arial"/>
          <w:b/>
          <w:bCs/>
          <w:spacing w:val="-3"/>
          <w:sz w:val="24"/>
          <w:szCs w:val="24"/>
        </w:rPr>
        <w:t>WEEK 1</w:t>
      </w:r>
      <w:r w:rsidR="004703C3" w:rsidRPr="00753047">
        <w:rPr>
          <w:rFonts w:ascii="Arial" w:hAnsi="Arial" w:cs="Arial"/>
          <w:b/>
          <w:spacing w:val="-3"/>
          <w:sz w:val="24"/>
          <w:szCs w:val="24"/>
        </w:rPr>
        <w:t xml:space="preserve">: </w:t>
      </w:r>
      <w:r w:rsidRPr="00753047">
        <w:rPr>
          <w:rFonts w:ascii="Arial" w:hAnsi="Arial" w:cs="Arial"/>
          <w:b/>
          <w:spacing w:val="-3"/>
          <w:sz w:val="24"/>
          <w:szCs w:val="24"/>
        </w:rPr>
        <w:t>Introduction to personal injury claims in Canada</w:t>
      </w:r>
    </w:p>
    <w:p w14:paraId="5014AF15" w14:textId="7EB93882" w:rsidR="004759F0" w:rsidRDefault="00EE2B8D" w:rsidP="00BB1DAD">
      <w:pPr>
        <w:tabs>
          <w:tab w:val="center" w:pos="4513"/>
        </w:tabs>
        <w:suppressAutoHyphens/>
        <w:spacing w:line="240" w:lineRule="atLeast"/>
        <w:jc w:val="center"/>
        <w:rPr>
          <w:rFonts w:ascii="Arial" w:hAnsi="Arial" w:cs="Arial"/>
          <w:b/>
          <w:spacing w:val="-3"/>
          <w:sz w:val="24"/>
          <w:szCs w:val="24"/>
        </w:rPr>
      </w:pPr>
      <w:r>
        <w:rPr>
          <w:rFonts w:ascii="Arial" w:hAnsi="Arial" w:cs="Arial"/>
          <w:b/>
          <w:spacing w:val="-3"/>
          <w:sz w:val="24"/>
          <w:szCs w:val="24"/>
        </w:rPr>
        <w:t xml:space="preserve">Monday, January </w:t>
      </w:r>
      <w:r w:rsidR="00AA0312">
        <w:rPr>
          <w:rFonts w:ascii="Arial" w:hAnsi="Arial" w:cs="Arial"/>
          <w:b/>
          <w:spacing w:val="-3"/>
          <w:sz w:val="24"/>
          <w:szCs w:val="24"/>
        </w:rPr>
        <w:t>5</w:t>
      </w:r>
      <w:r>
        <w:rPr>
          <w:rFonts w:ascii="Arial" w:hAnsi="Arial" w:cs="Arial"/>
          <w:b/>
          <w:spacing w:val="-3"/>
          <w:sz w:val="24"/>
          <w:szCs w:val="24"/>
        </w:rPr>
        <w:t>, 202</w:t>
      </w:r>
      <w:r w:rsidR="00AA0312">
        <w:rPr>
          <w:rFonts w:ascii="Arial" w:hAnsi="Arial" w:cs="Arial"/>
          <w:b/>
          <w:spacing w:val="-3"/>
          <w:sz w:val="24"/>
          <w:szCs w:val="24"/>
        </w:rPr>
        <w:t>6</w:t>
      </w:r>
      <w:r w:rsidR="004759F0">
        <w:rPr>
          <w:rFonts w:ascii="Arial" w:hAnsi="Arial" w:cs="Arial"/>
          <w:b/>
          <w:spacing w:val="-3"/>
          <w:sz w:val="24"/>
          <w:szCs w:val="24"/>
        </w:rPr>
        <w:br/>
      </w:r>
    </w:p>
    <w:p w14:paraId="30234145" w14:textId="20E7ACDB" w:rsidR="007E6DD8" w:rsidRPr="00753047" w:rsidRDefault="00042A7E" w:rsidP="00BB1DAD">
      <w:pPr>
        <w:pStyle w:val="Default"/>
        <w:jc w:val="both"/>
        <w:rPr>
          <w:rFonts w:ascii="Arial" w:hAnsi="Arial" w:cs="Arial"/>
          <w:b/>
          <w:color w:val="auto"/>
        </w:rPr>
      </w:pPr>
      <w:r>
        <w:rPr>
          <w:rFonts w:ascii="Arial" w:hAnsi="Arial" w:cs="Arial"/>
          <w:b/>
          <w:color w:val="auto"/>
        </w:rPr>
        <w:t xml:space="preserve">1.0 </w:t>
      </w:r>
      <w:r>
        <w:rPr>
          <w:rFonts w:ascii="Arial" w:hAnsi="Arial" w:cs="Arial"/>
          <w:b/>
          <w:color w:val="auto"/>
        </w:rPr>
        <w:tab/>
        <w:t>INTRODUCTION</w:t>
      </w:r>
    </w:p>
    <w:p w14:paraId="538BB5A1" w14:textId="77777777" w:rsidR="007E6DD8" w:rsidRPr="00753047" w:rsidRDefault="007E6DD8" w:rsidP="00753047">
      <w:pPr>
        <w:pStyle w:val="Default"/>
        <w:jc w:val="both"/>
        <w:rPr>
          <w:rFonts w:ascii="Arial" w:hAnsi="Arial" w:cs="Arial"/>
          <w:b/>
          <w:color w:val="auto"/>
        </w:rPr>
      </w:pPr>
    </w:p>
    <w:p w14:paraId="22BF2D8D" w14:textId="7857DA9E" w:rsidR="005E6555" w:rsidRPr="00753047" w:rsidRDefault="00AA0312" w:rsidP="006C1D75">
      <w:pPr>
        <w:pStyle w:val="Default"/>
        <w:numPr>
          <w:ilvl w:val="0"/>
          <w:numId w:val="7"/>
        </w:numPr>
        <w:ind w:left="360"/>
        <w:jc w:val="both"/>
        <w:rPr>
          <w:rFonts w:ascii="Arial" w:hAnsi="Arial" w:cs="Arial"/>
          <w:color w:val="auto"/>
        </w:rPr>
      </w:pPr>
      <w:r>
        <w:rPr>
          <w:rFonts w:ascii="Arial" w:hAnsi="Arial" w:cs="Arial"/>
          <w:color w:val="auto"/>
        </w:rPr>
        <w:t>This is a collaborative class:</w:t>
      </w:r>
    </w:p>
    <w:p w14:paraId="1B43471A" w14:textId="77777777" w:rsidR="005E6555" w:rsidRPr="00753047" w:rsidRDefault="005E6555" w:rsidP="006C1D75">
      <w:pPr>
        <w:pStyle w:val="Default"/>
        <w:numPr>
          <w:ilvl w:val="1"/>
          <w:numId w:val="7"/>
        </w:numPr>
        <w:spacing w:before="240"/>
        <w:jc w:val="both"/>
        <w:rPr>
          <w:rFonts w:ascii="Arial" w:hAnsi="Arial" w:cs="Arial"/>
          <w:color w:val="auto"/>
        </w:rPr>
      </w:pPr>
      <w:r w:rsidRPr="00753047">
        <w:rPr>
          <w:rFonts w:ascii="Arial" w:hAnsi="Arial" w:cs="Arial"/>
          <w:color w:val="auto"/>
        </w:rPr>
        <w:t xml:space="preserve">We will call upon everyone to participate in class.  </w:t>
      </w:r>
    </w:p>
    <w:p w14:paraId="2B42F22A" w14:textId="77777777" w:rsidR="000A3980" w:rsidRDefault="005E6555" w:rsidP="006C1D75">
      <w:pPr>
        <w:pStyle w:val="Default"/>
        <w:numPr>
          <w:ilvl w:val="1"/>
          <w:numId w:val="7"/>
        </w:numPr>
        <w:spacing w:before="240"/>
        <w:jc w:val="both"/>
        <w:rPr>
          <w:rFonts w:ascii="Arial" w:hAnsi="Arial" w:cs="Arial"/>
          <w:color w:val="auto"/>
        </w:rPr>
      </w:pPr>
      <w:r w:rsidRPr="00753047">
        <w:rPr>
          <w:rFonts w:ascii="Arial" w:hAnsi="Arial" w:cs="Arial"/>
          <w:color w:val="auto"/>
        </w:rPr>
        <w:t xml:space="preserve">We want to make it a practical class that </w:t>
      </w:r>
      <w:r w:rsidR="00410AFD">
        <w:rPr>
          <w:rFonts w:ascii="Arial" w:hAnsi="Arial" w:cs="Arial"/>
          <w:color w:val="auto"/>
        </w:rPr>
        <w:t>gives you something more than a surface</w:t>
      </w:r>
      <w:r w:rsidRPr="00753047">
        <w:rPr>
          <w:rFonts w:ascii="Arial" w:hAnsi="Arial" w:cs="Arial"/>
          <w:color w:val="auto"/>
        </w:rPr>
        <w:t xml:space="preserve"> understanding of injury law.  </w:t>
      </w:r>
    </w:p>
    <w:p w14:paraId="7F0B71DB" w14:textId="23CA8452" w:rsidR="005E6555" w:rsidRPr="00753047" w:rsidRDefault="00AA0312" w:rsidP="006C1D75">
      <w:pPr>
        <w:pStyle w:val="Default"/>
        <w:numPr>
          <w:ilvl w:val="1"/>
          <w:numId w:val="7"/>
        </w:numPr>
        <w:spacing w:before="240"/>
        <w:jc w:val="both"/>
        <w:rPr>
          <w:rFonts w:ascii="Arial" w:hAnsi="Arial" w:cs="Arial"/>
          <w:color w:val="auto"/>
        </w:rPr>
      </w:pPr>
      <w:r w:rsidRPr="00753047">
        <w:rPr>
          <w:rFonts w:ascii="Arial" w:hAnsi="Arial" w:cs="Arial"/>
          <w:color w:val="auto"/>
        </w:rPr>
        <w:t>For</w:t>
      </w:r>
      <w:r w:rsidR="005E6555" w:rsidRPr="00753047">
        <w:rPr>
          <w:rFonts w:ascii="Arial" w:hAnsi="Arial" w:cs="Arial"/>
          <w:color w:val="auto"/>
        </w:rPr>
        <w:t xml:space="preserve"> all of us to meet that goal, it is important that you all participate.  </w:t>
      </w:r>
    </w:p>
    <w:p w14:paraId="751BCE59" w14:textId="77777777" w:rsidR="005E6555" w:rsidRPr="00753047" w:rsidRDefault="005E6555" w:rsidP="00753047">
      <w:pPr>
        <w:pStyle w:val="ListParagraph"/>
        <w:jc w:val="both"/>
        <w:rPr>
          <w:rFonts w:ascii="Arial" w:hAnsi="Arial" w:cs="Arial"/>
          <w:sz w:val="24"/>
          <w:szCs w:val="24"/>
        </w:rPr>
      </w:pPr>
    </w:p>
    <w:p w14:paraId="46C82CD5" w14:textId="2C4E24F5" w:rsidR="005E6555" w:rsidRDefault="005E6555" w:rsidP="006C1D75">
      <w:pPr>
        <w:pStyle w:val="Default"/>
        <w:numPr>
          <w:ilvl w:val="1"/>
          <w:numId w:val="7"/>
        </w:numPr>
        <w:jc w:val="both"/>
        <w:rPr>
          <w:rFonts w:ascii="Arial" w:hAnsi="Arial" w:cs="Arial"/>
          <w:color w:val="auto"/>
        </w:rPr>
      </w:pPr>
      <w:r w:rsidRPr="00753047">
        <w:rPr>
          <w:rFonts w:ascii="Arial" w:hAnsi="Arial" w:cs="Arial"/>
          <w:color w:val="auto"/>
        </w:rPr>
        <w:t xml:space="preserve">We base 25% of your mark on </w:t>
      </w:r>
      <w:r w:rsidR="00AA0312">
        <w:rPr>
          <w:rFonts w:ascii="Arial" w:hAnsi="Arial" w:cs="Arial"/>
          <w:color w:val="auto"/>
        </w:rPr>
        <w:t xml:space="preserve">your </w:t>
      </w:r>
      <w:r w:rsidRPr="00753047">
        <w:rPr>
          <w:rFonts w:ascii="Arial" w:hAnsi="Arial" w:cs="Arial"/>
          <w:color w:val="auto"/>
        </w:rPr>
        <w:t>participation</w:t>
      </w:r>
      <w:r w:rsidR="00AA0312">
        <w:rPr>
          <w:rFonts w:ascii="Arial" w:hAnsi="Arial" w:cs="Arial"/>
          <w:color w:val="auto"/>
        </w:rPr>
        <w:t xml:space="preserve">, and UBC requires us to provide this mark on a curve. </w:t>
      </w:r>
    </w:p>
    <w:p w14:paraId="5A5EE244" w14:textId="77777777" w:rsidR="00AA0312" w:rsidRDefault="00AA0312" w:rsidP="00AA0312">
      <w:pPr>
        <w:pStyle w:val="ListParagraph"/>
        <w:rPr>
          <w:rFonts w:ascii="Arial" w:hAnsi="Arial" w:cs="Arial"/>
        </w:rPr>
      </w:pPr>
    </w:p>
    <w:p w14:paraId="29667338" w14:textId="388663D6" w:rsidR="00AA0312" w:rsidRPr="00753047" w:rsidRDefault="00AA0312" w:rsidP="006C1D75">
      <w:pPr>
        <w:pStyle w:val="Default"/>
        <w:numPr>
          <w:ilvl w:val="1"/>
          <w:numId w:val="7"/>
        </w:numPr>
        <w:jc w:val="both"/>
        <w:rPr>
          <w:rFonts w:ascii="Arial" w:hAnsi="Arial" w:cs="Arial"/>
          <w:color w:val="auto"/>
        </w:rPr>
      </w:pPr>
      <w:r>
        <w:rPr>
          <w:rFonts w:ascii="Arial" w:hAnsi="Arial" w:cs="Arial"/>
          <w:color w:val="auto"/>
        </w:rPr>
        <w:t xml:space="preserve">So, your participation matters: to </w:t>
      </w:r>
      <w:r w:rsidR="000A3980">
        <w:rPr>
          <w:rFonts w:ascii="Arial" w:hAnsi="Arial" w:cs="Arial"/>
          <w:color w:val="auto"/>
        </w:rPr>
        <w:t xml:space="preserve">both </w:t>
      </w:r>
      <w:r>
        <w:rPr>
          <w:rFonts w:ascii="Arial" w:hAnsi="Arial" w:cs="Arial"/>
          <w:color w:val="auto"/>
        </w:rPr>
        <w:t>your learning and to your grade!</w:t>
      </w:r>
    </w:p>
    <w:p w14:paraId="086CD501" w14:textId="77777777" w:rsidR="005E6555" w:rsidRPr="00753047" w:rsidRDefault="005E6555" w:rsidP="00753047">
      <w:pPr>
        <w:pStyle w:val="Default"/>
        <w:ind w:left="360"/>
        <w:jc w:val="both"/>
        <w:rPr>
          <w:rFonts w:ascii="Arial" w:hAnsi="Arial" w:cs="Arial"/>
          <w:color w:val="auto"/>
        </w:rPr>
      </w:pPr>
    </w:p>
    <w:p w14:paraId="523430DF" w14:textId="77777777" w:rsidR="000302D9" w:rsidRPr="00753047" w:rsidRDefault="000302D9" w:rsidP="006C1D75">
      <w:pPr>
        <w:pStyle w:val="Default"/>
        <w:numPr>
          <w:ilvl w:val="0"/>
          <w:numId w:val="7"/>
        </w:numPr>
        <w:ind w:left="360"/>
        <w:jc w:val="both"/>
        <w:rPr>
          <w:rFonts w:ascii="Arial" w:hAnsi="Arial" w:cs="Arial"/>
          <w:color w:val="auto"/>
        </w:rPr>
      </w:pPr>
      <w:r w:rsidRPr="00753047">
        <w:rPr>
          <w:rFonts w:ascii="Arial" w:hAnsi="Arial" w:cs="Arial"/>
          <w:color w:val="auto"/>
        </w:rPr>
        <w:t>Overview of course materials</w:t>
      </w:r>
      <w:r w:rsidR="005A7074" w:rsidRPr="00753047">
        <w:rPr>
          <w:rFonts w:ascii="Arial" w:hAnsi="Arial" w:cs="Arial"/>
          <w:color w:val="auto"/>
        </w:rPr>
        <w:t xml:space="preserve">, </w:t>
      </w:r>
      <w:r w:rsidRPr="00753047">
        <w:rPr>
          <w:rFonts w:ascii="Arial" w:hAnsi="Arial" w:cs="Arial"/>
          <w:color w:val="auto"/>
        </w:rPr>
        <w:t>readings, and grading.</w:t>
      </w:r>
    </w:p>
    <w:p w14:paraId="3743CCFA" w14:textId="77777777" w:rsidR="005E6555" w:rsidRPr="00753047" w:rsidRDefault="005E6555" w:rsidP="00753047">
      <w:pPr>
        <w:pStyle w:val="Default"/>
        <w:ind w:left="360"/>
        <w:jc w:val="both"/>
        <w:rPr>
          <w:rFonts w:ascii="Arial" w:hAnsi="Arial" w:cs="Arial"/>
          <w:color w:val="auto"/>
        </w:rPr>
      </w:pPr>
    </w:p>
    <w:p w14:paraId="3F1B7739" w14:textId="0D32553C" w:rsidR="005E6555" w:rsidRDefault="005E6555" w:rsidP="006C1D75">
      <w:pPr>
        <w:pStyle w:val="Default"/>
        <w:numPr>
          <w:ilvl w:val="0"/>
          <w:numId w:val="7"/>
        </w:numPr>
        <w:ind w:left="360"/>
        <w:jc w:val="both"/>
        <w:rPr>
          <w:rFonts w:ascii="Arial" w:hAnsi="Arial" w:cs="Arial"/>
          <w:color w:val="auto"/>
        </w:rPr>
      </w:pPr>
      <w:r w:rsidRPr="00753047">
        <w:rPr>
          <w:rFonts w:ascii="Arial" w:hAnsi="Arial" w:cs="Arial"/>
          <w:color w:val="auto"/>
        </w:rPr>
        <w:t>Readings &amp; class notes – all found on the</w:t>
      </w:r>
      <w:r w:rsidR="00410AFD">
        <w:rPr>
          <w:rFonts w:ascii="Arial" w:hAnsi="Arial" w:cs="Arial"/>
          <w:color w:val="auto"/>
        </w:rPr>
        <w:t xml:space="preserve"> </w:t>
      </w:r>
      <w:proofErr w:type="spellStart"/>
      <w:r w:rsidR="00410AFD">
        <w:rPr>
          <w:rFonts w:ascii="Arial" w:hAnsi="Arial" w:cs="Arial"/>
          <w:color w:val="auto"/>
        </w:rPr>
        <w:t>KazLaw</w:t>
      </w:r>
      <w:proofErr w:type="spellEnd"/>
      <w:r w:rsidR="00410AFD">
        <w:rPr>
          <w:rFonts w:ascii="Arial" w:hAnsi="Arial" w:cs="Arial"/>
          <w:color w:val="auto"/>
        </w:rPr>
        <w:t xml:space="preserve"> website under “UBC Law”, </w:t>
      </w:r>
      <w:r w:rsidR="00AA0312">
        <w:rPr>
          <w:rFonts w:ascii="Arial" w:hAnsi="Arial" w:cs="Arial"/>
          <w:color w:val="auto"/>
        </w:rPr>
        <w:t>updated one week in advance of each class. Please come to class having read the *</w:t>
      </w:r>
      <w:r w:rsidR="00AA0312" w:rsidRPr="00AA0312">
        <w:rPr>
          <w:rFonts w:ascii="Arial" w:hAnsi="Arial" w:cs="Arial"/>
          <w:b/>
          <w:bCs/>
          <w:color w:val="auto"/>
        </w:rPr>
        <w:t>bolded</w:t>
      </w:r>
      <w:r w:rsidR="00AA0312">
        <w:rPr>
          <w:rFonts w:ascii="Arial" w:hAnsi="Arial" w:cs="Arial"/>
          <w:b/>
          <w:bCs/>
          <w:color w:val="auto"/>
        </w:rPr>
        <w:t>*</w:t>
      </w:r>
      <w:r w:rsidR="00AA0312">
        <w:rPr>
          <w:rFonts w:ascii="Arial" w:hAnsi="Arial" w:cs="Arial"/>
          <w:color w:val="auto"/>
        </w:rPr>
        <w:t xml:space="preserve"> cases, ready for discussion.</w:t>
      </w:r>
      <w:r w:rsidR="00410AFD">
        <w:rPr>
          <w:rFonts w:ascii="Arial" w:hAnsi="Arial" w:cs="Arial"/>
          <w:color w:val="auto"/>
        </w:rPr>
        <w:t xml:space="preserve">  </w:t>
      </w:r>
    </w:p>
    <w:p w14:paraId="74A2F330" w14:textId="77777777" w:rsidR="00AA0312" w:rsidRDefault="00AA0312" w:rsidP="00AA0312">
      <w:pPr>
        <w:pStyle w:val="Default"/>
        <w:jc w:val="both"/>
        <w:rPr>
          <w:rFonts w:ascii="Arial" w:hAnsi="Arial" w:cs="Arial"/>
          <w:b/>
          <w:bCs/>
          <w:color w:val="auto"/>
        </w:rPr>
      </w:pPr>
    </w:p>
    <w:p w14:paraId="59BE1ED1" w14:textId="587858B6" w:rsidR="00AA0312" w:rsidRPr="00AA0312" w:rsidRDefault="00AA0312" w:rsidP="00AA0312">
      <w:pPr>
        <w:pStyle w:val="Default"/>
        <w:jc w:val="both"/>
        <w:rPr>
          <w:rFonts w:ascii="Arial" w:hAnsi="Arial" w:cs="Arial"/>
          <w:b/>
          <w:bCs/>
          <w:color w:val="auto"/>
        </w:rPr>
      </w:pPr>
      <w:r>
        <w:rPr>
          <w:rFonts w:ascii="Arial" w:hAnsi="Arial" w:cs="Arial"/>
          <w:b/>
          <w:bCs/>
          <w:color w:val="auto"/>
        </w:rPr>
        <w:t>This class</w:t>
      </w:r>
      <w:r w:rsidR="0078061C">
        <w:rPr>
          <w:rFonts w:ascii="Arial" w:hAnsi="Arial" w:cs="Arial"/>
          <w:b/>
          <w:bCs/>
          <w:color w:val="auto"/>
        </w:rPr>
        <w:t xml:space="preserve"> is important</w:t>
      </w:r>
      <w:r>
        <w:rPr>
          <w:rFonts w:ascii="Arial" w:hAnsi="Arial" w:cs="Arial"/>
          <w:b/>
          <w:bCs/>
          <w:color w:val="auto"/>
        </w:rPr>
        <w:t xml:space="preserve">. </w:t>
      </w:r>
    </w:p>
    <w:p w14:paraId="1BB9AED5" w14:textId="77777777" w:rsidR="00BB1DAD" w:rsidRDefault="00BB1DAD" w:rsidP="00BB1DAD">
      <w:pPr>
        <w:pStyle w:val="ListParagraph"/>
        <w:rPr>
          <w:rFonts w:ascii="Arial" w:hAnsi="Arial" w:cs="Arial"/>
        </w:rPr>
      </w:pPr>
    </w:p>
    <w:p w14:paraId="08B2AF0F" w14:textId="77777777" w:rsidR="00133F33" w:rsidRDefault="00BB1DAD" w:rsidP="00133F33">
      <w:pPr>
        <w:pStyle w:val="Default"/>
        <w:numPr>
          <w:ilvl w:val="0"/>
          <w:numId w:val="8"/>
        </w:numPr>
        <w:spacing w:after="240"/>
        <w:ind w:left="357" w:hanging="357"/>
        <w:jc w:val="both"/>
        <w:rPr>
          <w:rFonts w:ascii="Arial" w:hAnsi="Arial" w:cs="Arial"/>
          <w:color w:val="auto"/>
        </w:rPr>
      </w:pPr>
      <w:r w:rsidRPr="00753047">
        <w:rPr>
          <w:rFonts w:ascii="Arial" w:hAnsi="Arial" w:cs="Arial"/>
          <w:color w:val="auto"/>
        </w:rPr>
        <w:t xml:space="preserve">The focus of this course is to </w:t>
      </w:r>
      <w:r w:rsidR="00AA0312">
        <w:rPr>
          <w:rFonts w:ascii="Arial" w:hAnsi="Arial" w:cs="Arial"/>
          <w:color w:val="auto"/>
        </w:rPr>
        <w:t>teach you</w:t>
      </w:r>
      <w:r w:rsidRPr="00753047">
        <w:rPr>
          <w:rFonts w:ascii="Arial" w:hAnsi="Arial" w:cs="Arial"/>
          <w:color w:val="auto"/>
        </w:rPr>
        <w:t xml:space="preserve"> how to successfully advocate </w:t>
      </w:r>
      <w:r w:rsidR="00AA0312">
        <w:rPr>
          <w:rFonts w:ascii="Arial" w:hAnsi="Arial" w:cs="Arial"/>
          <w:color w:val="auto"/>
        </w:rPr>
        <w:t xml:space="preserve">not for a corporate entity but for a vulnerable </w:t>
      </w:r>
      <w:r w:rsidR="00AA0312" w:rsidRPr="00AA0312">
        <w:rPr>
          <w:rFonts w:ascii="Arial" w:hAnsi="Arial" w:cs="Arial"/>
          <w:b/>
          <w:bCs/>
          <w:color w:val="auto"/>
        </w:rPr>
        <w:t>person</w:t>
      </w:r>
      <w:r w:rsidR="00AA0312">
        <w:rPr>
          <w:rFonts w:ascii="Arial" w:hAnsi="Arial" w:cs="Arial"/>
          <w:color w:val="auto"/>
        </w:rPr>
        <w:t xml:space="preserve"> who has been injured because of the intentional or negligent tortious conduct of another person(s). </w:t>
      </w:r>
    </w:p>
    <w:p w14:paraId="3DA61DC7" w14:textId="30F63CD3" w:rsidR="00AA0312" w:rsidRPr="00AA0312" w:rsidRDefault="00AA0312" w:rsidP="00AA0312">
      <w:pPr>
        <w:pStyle w:val="Default"/>
        <w:numPr>
          <w:ilvl w:val="0"/>
          <w:numId w:val="8"/>
        </w:numPr>
        <w:ind w:left="360"/>
        <w:jc w:val="both"/>
        <w:rPr>
          <w:rFonts w:ascii="Arial" w:hAnsi="Arial" w:cs="Arial"/>
          <w:color w:val="auto"/>
        </w:rPr>
      </w:pPr>
      <w:r>
        <w:rPr>
          <w:rFonts w:ascii="Arial" w:hAnsi="Arial" w:cs="Arial"/>
          <w:color w:val="auto"/>
        </w:rPr>
        <w:t>Advocating for vulnerable individuals is difficult work, but it is rewarding</w:t>
      </w:r>
      <w:r w:rsidR="00133F33">
        <w:rPr>
          <w:rFonts w:ascii="Arial" w:hAnsi="Arial" w:cs="Arial"/>
          <w:color w:val="auto"/>
        </w:rPr>
        <w:t xml:space="preserve"> and purposeful: you have an opportunity to make a real difference in a person’s life</w:t>
      </w:r>
      <w:r>
        <w:rPr>
          <w:rFonts w:ascii="Arial" w:hAnsi="Arial" w:cs="Arial"/>
          <w:color w:val="auto"/>
        </w:rPr>
        <w:t xml:space="preserve">. </w:t>
      </w:r>
    </w:p>
    <w:p w14:paraId="5E762006" w14:textId="77777777" w:rsidR="00147011" w:rsidRPr="00753047" w:rsidRDefault="00147011" w:rsidP="00813EB3">
      <w:pPr>
        <w:pStyle w:val="Default"/>
        <w:jc w:val="both"/>
        <w:rPr>
          <w:rFonts w:ascii="Arial" w:hAnsi="Arial" w:cs="Arial"/>
          <w:color w:val="auto"/>
        </w:rPr>
      </w:pPr>
    </w:p>
    <w:p w14:paraId="74B75F7E" w14:textId="512A5E30" w:rsidR="00CC76C6" w:rsidRPr="00BB1DAD" w:rsidRDefault="00FC5CAF" w:rsidP="00813EB3">
      <w:pPr>
        <w:pStyle w:val="Default"/>
        <w:keepNext/>
        <w:keepLines/>
        <w:spacing w:after="240"/>
        <w:jc w:val="both"/>
        <w:rPr>
          <w:rFonts w:ascii="Arial" w:hAnsi="Arial" w:cs="Arial"/>
          <w:b/>
          <w:color w:val="auto"/>
        </w:rPr>
      </w:pPr>
      <w:r>
        <w:rPr>
          <w:rFonts w:ascii="Arial" w:hAnsi="Arial" w:cs="Arial"/>
          <w:b/>
          <w:color w:val="auto"/>
        </w:rPr>
        <w:lastRenderedPageBreak/>
        <w:t xml:space="preserve">The course format is both academic </w:t>
      </w:r>
      <w:r w:rsidRPr="00FC5CAF">
        <w:rPr>
          <w:rFonts w:ascii="Arial" w:hAnsi="Arial" w:cs="Arial"/>
          <w:b/>
          <w:i/>
          <w:iCs/>
          <w:color w:val="auto"/>
        </w:rPr>
        <w:t>and practical</w:t>
      </w:r>
      <w:r>
        <w:rPr>
          <w:rFonts w:ascii="Arial" w:hAnsi="Arial" w:cs="Arial"/>
          <w:b/>
          <w:color w:val="auto"/>
        </w:rPr>
        <w:t>.</w:t>
      </w:r>
    </w:p>
    <w:p w14:paraId="1480BCA5" w14:textId="44F5F70D" w:rsidR="00FF2981" w:rsidRPr="00753047" w:rsidRDefault="00A13BBD" w:rsidP="00813EB3">
      <w:pPr>
        <w:pStyle w:val="Default"/>
        <w:keepNext/>
        <w:keepLines/>
        <w:numPr>
          <w:ilvl w:val="0"/>
          <w:numId w:val="9"/>
        </w:numPr>
        <w:spacing w:after="240"/>
        <w:jc w:val="both"/>
        <w:rPr>
          <w:rFonts w:ascii="Arial" w:hAnsi="Arial" w:cs="Arial"/>
          <w:color w:val="auto"/>
        </w:rPr>
      </w:pPr>
      <w:r w:rsidRPr="00753047">
        <w:rPr>
          <w:rFonts w:ascii="Arial" w:hAnsi="Arial" w:cs="Arial"/>
          <w:color w:val="auto"/>
        </w:rPr>
        <w:t>The course is broken into two sections</w:t>
      </w:r>
      <w:r w:rsidR="00FF2981" w:rsidRPr="00753047">
        <w:rPr>
          <w:rFonts w:ascii="Arial" w:hAnsi="Arial" w:cs="Arial"/>
          <w:color w:val="auto"/>
        </w:rPr>
        <w:t xml:space="preserve"> and taught with specific case examples</w:t>
      </w:r>
      <w:r w:rsidRPr="00753047">
        <w:rPr>
          <w:rFonts w:ascii="Arial" w:hAnsi="Arial" w:cs="Arial"/>
          <w:color w:val="auto"/>
        </w:rPr>
        <w:t xml:space="preserve">: </w:t>
      </w:r>
    </w:p>
    <w:p w14:paraId="29D1B227" w14:textId="77777777" w:rsidR="005E6555" w:rsidRPr="00753047" w:rsidRDefault="005E6555" w:rsidP="00813EB3">
      <w:pPr>
        <w:pStyle w:val="Default"/>
        <w:numPr>
          <w:ilvl w:val="1"/>
          <w:numId w:val="9"/>
        </w:numPr>
        <w:spacing w:after="200"/>
        <w:jc w:val="both"/>
        <w:rPr>
          <w:rFonts w:ascii="Arial" w:hAnsi="Arial" w:cs="Arial"/>
          <w:color w:val="auto"/>
        </w:rPr>
      </w:pPr>
      <w:r w:rsidRPr="00753047">
        <w:rPr>
          <w:rFonts w:ascii="Arial" w:hAnsi="Arial" w:cs="Arial"/>
          <w:color w:val="auto"/>
        </w:rPr>
        <w:t>The first five weeks are the fundamentals of tort law – case law, statu</w:t>
      </w:r>
      <w:r w:rsidR="00410AFD">
        <w:rPr>
          <w:rFonts w:ascii="Arial" w:hAnsi="Arial" w:cs="Arial"/>
          <w:color w:val="auto"/>
        </w:rPr>
        <w:t>t</w:t>
      </w:r>
      <w:r w:rsidRPr="00753047">
        <w:rPr>
          <w:rFonts w:ascii="Arial" w:hAnsi="Arial" w:cs="Arial"/>
          <w:color w:val="auto"/>
        </w:rPr>
        <w:t xml:space="preserve">es, legal issues and heads of damage.   </w:t>
      </w:r>
    </w:p>
    <w:p w14:paraId="6CAC3C16" w14:textId="079EBB9C" w:rsidR="005E6555" w:rsidRPr="00753047" w:rsidRDefault="005E6555" w:rsidP="00813EB3">
      <w:pPr>
        <w:pStyle w:val="Default"/>
        <w:numPr>
          <w:ilvl w:val="1"/>
          <w:numId w:val="9"/>
        </w:numPr>
        <w:spacing w:after="200"/>
        <w:jc w:val="both"/>
        <w:rPr>
          <w:rFonts w:ascii="Arial" w:hAnsi="Arial" w:cs="Arial"/>
          <w:color w:val="auto"/>
        </w:rPr>
      </w:pPr>
      <w:r w:rsidRPr="00753047">
        <w:rPr>
          <w:rFonts w:ascii="Arial" w:hAnsi="Arial" w:cs="Arial"/>
          <w:color w:val="auto"/>
        </w:rPr>
        <w:t xml:space="preserve">The </w:t>
      </w:r>
      <w:r w:rsidR="00133F33">
        <w:rPr>
          <w:rFonts w:ascii="Arial" w:hAnsi="Arial" w:cs="Arial"/>
          <w:color w:val="auto"/>
        </w:rPr>
        <w:t>latter</w:t>
      </w:r>
      <w:r w:rsidRPr="00753047">
        <w:rPr>
          <w:rFonts w:ascii="Arial" w:hAnsi="Arial" w:cs="Arial"/>
          <w:color w:val="auto"/>
        </w:rPr>
        <w:t xml:space="preserve"> weeks are focused on trial advocacy </w:t>
      </w:r>
      <w:r w:rsidR="0076045E" w:rsidRPr="00753047">
        <w:rPr>
          <w:rFonts w:ascii="Arial" w:hAnsi="Arial" w:cs="Arial"/>
          <w:color w:val="auto"/>
        </w:rPr>
        <w:t xml:space="preserve">and procedure </w:t>
      </w:r>
      <w:r w:rsidR="00637E31">
        <w:rPr>
          <w:rFonts w:ascii="Arial" w:hAnsi="Arial" w:cs="Arial"/>
          <w:color w:val="auto"/>
        </w:rPr>
        <w:t>specific to</w:t>
      </w:r>
      <w:r w:rsidRPr="00753047">
        <w:rPr>
          <w:rFonts w:ascii="Arial" w:hAnsi="Arial" w:cs="Arial"/>
          <w:color w:val="auto"/>
        </w:rPr>
        <w:t xml:space="preserve"> personal injury.</w:t>
      </w:r>
    </w:p>
    <w:p w14:paraId="268A017E" w14:textId="77777777" w:rsidR="005E6555" w:rsidRPr="00753047" w:rsidRDefault="005E6555" w:rsidP="00813EB3">
      <w:pPr>
        <w:pStyle w:val="Default"/>
        <w:numPr>
          <w:ilvl w:val="1"/>
          <w:numId w:val="9"/>
        </w:numPr>
        <w:spacing w:after="200"/>
        <w:jc w:val="both"/>
        <w:rPr>
          <w:rFonts w:ascii="Arial" w:hAnsi="Arial" w:cs="Arial"/>
          <w:color w:val="auto"/>
        </w:rPr>
      </w:pPr>
      <w:r w:rsidRPr="00753047">
        <w:rPr>
          <w:rFonts w:ascii="Arial" w:hAnsi="Arial" w:cs="Arial"/>
          <w:color w:val="auto"/>
        </w:rPr>
        <w:t xml:space="preserve">We refer to </w:t>
      </w:r>
      <w:r w:rsidR="00637E31">
        <w:rPr>
          <w:rFonts w:ascii="Arial" w:hAnsi="Arial" w:cs="Arial"/>
          <w:color w:val="auto"/>
        </w:rPr>
        <w:t>many</w:t>
      </w:r>
      <w:r w:rsidRPr="00753047">
        <w:rPr>
          <w:rFonts w:ascii="Arial" w:hAnsi="Arial" w:cs="Arial"/>
          <w:color w:val="auto"/>
        </w:rPr>
        <w:t xml:space="preserve"> real cases that we or our colleagues have </w:t>
      </w:r>
      <w:r w:rsidR="00637E31">
        <w:rPr>
          <w:rFonts w:ascii="Arial" w:hAnsi="Arial" w:cs="Arial"/>
          <w:color w:val="auto"/>
        </w:rPr>
        <w:t>handled</w:t>
      </w:r>
      <w:r w:rsidRPr="00753047">
        <w:rPr>
          <w:rFonts w:ascii="Arial" w:hAnsi="Arial" w:cs="Arial"/>
          <w:color w:val="auto"/>
        </w:rPr>
        <w:t xml:space="preserve"> to try to </w:t>
      </w:r>
      <w:r w:rsidR="00637E31">
        <w:rPr>
          <w:rFonts w:ascii="Arial" w:hAnsi="Arial" w:cs="Arial"/>
          <w:color w:val="auto"/>
        </w:rPr>
        <w:t>ensure our lesson plans are a</w:t>
      </w:r>
      <w:r w:rsidRPr="00753047">
        <w:rPr>
          <w:rFonts w:ascii="Arial" w:hAnsi="Arial" w:cs="Arial"/>
          <w:color w:val="auto"/>
        </w:rPr>
        <w:t>s practical as possible.</w:t>
      </w:r>
    </w:p>
    <w:p w14:paraId="0E152144" w14:textId="2A7DA9F5" w:rsidR="00FF2981" w:rsidRPr="00133F33" w:rsidRDefault="005E6555" w:rsidP="00813EB3">
      <w:pPr>
        <w:pStyle w:val="Default"/>
        <w:numPr>
          <w:ilvl w:val="1"/>
          <w:numId w:val="9"/>
        </w:numPr>
        <w:spacing w:after="200"/>
        <w:jc w:val="both"/>
        <w:rPr>
          <w:rFonts w:ascii="Arial" w:hAnsi="Arial" w:cs="Arial"/>
          <w:color w:val="auto"/>
        </w:rPr>
      </w:pPr>
      <w:r w:rsidRPr="00753047">
        <w:rPr>
          <w:rFonts w:ascii="Arial" w:hAnsi="Arial" w:cs="Arial"/>
          <w:color w:val="auto"/>
        </w:rPr>
        <w:t>W</w:t>
      </w:r>
      <w:r w:rsidR="0076045E" w:rsidRPr="00753047">
        <w:rPr>
          <w:rFonts w:ascii="Arial" w:hAnsi="Arial" w:cs="Arial"/>
          <w:color w:val="auto"/>
        </w:rPr>
        <w:t>e w</w:t>
      </w:r>
      <w:r w:rsidRPr="00753047">
        <w:rPr>
          <w:rFonts w:ascii="Arial" w:hAnsi="Arial" w:cs="Arial"/>
          <w:color w:val="auto"/>
        </w:rPr>
        <w:t>ill have guest lecturers to provide</w:t>
      </w:r>
      <w:r w:rsidR="0076045E" w:rsidRPr="00753047">
        <w:rPr>
          <w:rFonts w:ascii="Arial" w:hAnsi="Arial" w:cs="Arial"/>
          <w:color w:val="auto"/>
        </w:rPr>
        <w:t xml:space="preserve"> other perspectives</w:t>
      </w:r>
      <w:r w:rsidR="00637E31">
        <w:rPr>
          <w:rFonts w:ascii="Arial" w:hAnsi="Arial" w:cs="Arial"/>
          <w:color w:val="auto"/>
        </w:rPr>
        <w:t>,</w:t>
      </w:r>
      <w:r w:rsidR="0076045E" w:rsidRPr="00753047">
        <w:rPr>
          <w:rFonts w:ascii="Arial" w:hAnsi="Arial" w:cs="Arial"/>
          <w:color w:val="auto"/>
        </w:rPr>
        <w:t xml:space="preserve"> including </w:t>
      </w:r>
      <w:r w:rsidRPr="00753047">
        <w:rPr>
          <w:rFonts w:ascii="Arial" w:hAnsi="Arial" w:cs="Arial"/>
          <w:color w:val="auto"/>
        </w:rPr>
        <w:t xml:space="preserve">from </w:t>
      </w:r>
      <w:r w:rsidR="0076045E" w:rsidRPr="00753047">
        <w:rPr>
          <w:rFonts w:ascii="Arial" w:hAnsi="Arial" w:cs="Arial"/>
          <w:color w:val="auto"/>
        </w:rPr>
        <w:t xml:space="preserve">the </w:t>
      </w:r>
      <w:r w:rsidRPr="00753047">
        <w:rPr>
          <w:rFonts w:ascii="Arial" w:hAnsi="Arial" w:cs="Arial"/>
          <w:color w:val="auto"/>
        </w:rPr>
        <w:t>defen</w:t>
      </w:r>
      <w:r w:rsidR="00DE5A8B">
        <w:rPr>
          <w:rFonts w:ascii="Arial" w:hAnsi="Arial" w:cs="Arial"/>
          <w:color w:val="auto"/>
        </w:rPr>
        <w:t>dants’ bar</w:t>
      </w:r>
      <w:r w:rsidRPr="00753047">
        <w:rPr>
          <w:rFonts w:ascii="Arial" w:hAnsi="Arial" w:cs="Arial"/>
          <w:color w:val="auto"/>
        </w:rPr>
        <w:t>.</w:t>
      </w:r>
    </w:p>
    <w:p w14:paraId="5BA9D723" w14:textId="233963E8" w:rsidR="00CC76C6" w:rsidRPr="00753047" w:rsidRDefault="00CC76C6" w:rsidP="00813EB3">
      <w:pPr>
        <w:pStyle w:val="Default"/>
        <w:numPr>
          <w:ilvl w:val="0"/>
          <w:numId w:val="10"/>
        </w:numPr>
        <w:jc w:val="both"/>
        <w:rPr>
          <w:rFonts w:ascii="Arial" w:hAnsi="Arial" w:cs="Arial"/>
          <w:color w:val="auto"/>
        </w:rPr>
      </w:pPr>
      <w:r w:rsidRPr="00753047">
        <w:rPr>
          <w:rFonts w:ascii="Arial" w:hAnsi="Arial" w:cs="Arial"/>
          <w:color w:val="auto"/>
        </w:rPr>
        <w:t xml:space="preserve">By the end of the </w:t>
      </w:r>
      <w:r w:rsidR="00133F33" w:rsidRPr="00753047">
        <w:rPr>
          <w:rFonts w:ascii="Arial" w:hAnsi="Arial" w:cs="Arial"/>
          <w:color w:val="auto"/>
        </w:rPr>
        <w:t>course,</w:t>
      </w:r>
      <w:r w:rsidRPr="00753047">
        <w:rPr>
          <w:rFonts w:ascii="Arial" w:hAnsi="Arial" w:cs="Arial"/>
          <w:color w:val="auto"/>
        </w:rPr>
        <w:t xml:space="preserve"> </w:t>
      </w:r>
      <w:r w:rsidR="005E6555" w:rsidRPr="00753047">
        <w:rPr>
          <w:rFonts w:ascii="Arial" w:hAnsi="Arial" w:cs="Arial"/>
          <w:color w:val="auto"/>
        </w:rPr>
        <w:t>we</w:t>
      </w:r>
      <w:r w:rsidRPr="00753047">
        <w:rPr>
          <w:rFonts w:ascii="Arial" w:hAnsi="Arial" w:cs="Arial"/>
          <w:color w:val="auto"/>
        </w:rPr>
        <w:t xml:space="preserve"> expect you will understand: </w:t>
      </w:r>
    </w:p>
    <w:p w14:paraId="1DAF44B7" w14:textId="77777777" w:rsidR="00CC76C6" w:rsidRPr="00753047" w:rsidRDefault="00CC76C6" w:rsidP="00813EB3">
      <w:pPr>
        <w:pStyle w:val="Default"/>
        <w:jc w:val="both"/>
        <w:rPr>
          <w:rFonts w:ascii="Arial" w:hAnsi="Arial" w:cs="Arial"/>
          <w:color w:val="auto"/>
        </w:rPr>
      </w:pPr>
    </w:p>
    <w:p w14:paraId="67EBE2A4" w14:textId="2B7DDB9F" w:rsidR="00CC76C6" w:rsidRPr="00753047" w:rsidRDefault="00CC76C6" w:rsidP="00813EB3">
      <w:pPr>
        <w:pStyle w:val="Default"/>
        <w:numPr>
          <w:ilvl w:val="0"/>
          <w:numId w:val="11"/>
        </w:numPr>
        <w:ind w:left="1080"/>
        <w:jc w:val="both"/>
        <w:rPr>
          <w:rFonts w:ascii="Arial" w:hAnsi="Arial" w:cs="Arial"/>
          <w:color w:val="auto"/>
        </w:rPr>
      </w:pPr>
      <w:r w:rsidRPr="00753047">
        <w:rPr>
          <w:rFonts w:ascii="Arial" w:hAnsi="Arial" w:cs="Arial"/>
          <w:color w:val="auto"/>
        </w:rPr>
        <w:t xml:space="preserve">The relevant statutes and key judicial decisions governing injury claims in Canada with a particular emphasis on British Columbia. </w:t>
      </w:r>
    </w:p>
    <w:p w14:paraId="5F629654" w14:textId="77777777" w:rsidR="00CC76C6" w:rsidRPr="00753047" w:rsidRDefault="00CC76C6" w:rsidP="00813EB3">
      <w:pPr>
        <w:pStyle w:val="Default"/>
        <w:jc w:val="both"/>
        <w:rPr>
          <w:rFonts w:ascii="Arial" w:hAnsi="Arial" w:cs="Arial"/>
          <w:color w:val="auto"/>
        </w:rPr>
      </w:pPr>
    </w:p>
    <w:p w14:paraId="642DEBCE" w14:textId="165F2C0B" w:rsidR="00CC76C6" w:rsidRDefault="00CC76C6" w:rsidP="00813EB3">
      <w:pPr>
        <w:pStyle w:val="Default"/>
        <w:numPr>
          <w:ilvl w:val="0"/>
          <w:numId w:val="11"/>
        </w:numPr>
        <w:ind w:left="1080"/>
        <w:jc w:val="both"/>
        <w:rPr>
          <w:rFonts w:ascii="Arial" w:hAnsi="Arial" w:cs="Arial"/>
          <w:color w:val="auto"/>
        </w:rPr>
      </w:pPr>
      <w:r w:rsidRPr="00753047">
        <w:rPr>
          <w:rFonts w:ascii="Arial" w:hAnsi="Arial" w:cs="Arial"/>
          <w:color w:val="auto"/>
        </w:rPr>
        <w:t xml:space="preserve">The </w:t>
      </w:r>
      <w:r w:rsidR="00133F33">
        <w:rPr>
          <w:rFonts w:ascii="Arial" w:hAnsi="Arial" w:cs="Arial"/>
          <w:color w:val="auto"/>
        </w:rPr>
        <w:t xml:space="preserve">anatomy </w:t>
      </w:r>
      <w:r w:rsidRPr="00753047">
        <w:rPr>
          <w:rFonts w:ascii="Arial" w:hAnsi="Arial" w:cs="Arial"/>
          <w:color w:val="auto"/>
        </w:rPr>
        <w:t xml:space="preserve">of a personal injury claim including the various heads of damage, and </w:t>
      </w:r>
      <w:r w:rsidR="00133F33">
        <w:rPr>
          <w:rFonts w:ascii="Arial" w:hAnsi="Arial" w:cs="Arial"/>
          <w:color w:val="auto"/>
        </w:rPr>
        <w:t xml:space="preserve">the available </w:t>
      </w:r>
      <w:proofErr w:type="spellStart"/>
      <w:r w:rsidRPr="00753047">
        <w:rPr>
          <w:rFonts w:ascii="Arial" w:hAnsi="Arial" w:cs="Arial"/>
          <w:color w:val="auto"/>
        </w:rPr>
        <w:t>defences</w:t>
      </w:r>
      <w:proofErr w:type="spellEnd"/>
      <w:r w:rsidRPr="00753047">
        <w:rPr>
          <w:rFonts w:ascii="Arial" w:hAnsi="Arial" w:cs="Arial"/>
          <w:color w:val="auto"/>
        </w:rPr>
        <w:t xml:space="preserve"> to a personal injury claim. </w:t>
      </w:r>
    </w:p>
    <w:p w14:paraId="7F6E7DCB" w14:textId="77777777" w:rsidR="00133F33" w:rsidRDefault="00133F33" w:rsidP="00813EB3">
      <w:pPr>
        <w:pStyle w:val="ListParagraph"/>
        <w:jc w:val="both"/>
        <w:rPr>
          <w:rFonts w:ascii="Arial" w:hAnsi="Arial" w:cs="Arial"/>
        </w:rPr>
      </w:pPr>
    </w:p>
    <w:p w14:paraId="01E17D31" w14:textId="77777777" w:rsidR="00133F33" w:rsidRDefault="00133F33" w:rsidP="00813EB3">
      <w:pPr>
        <w:pStyle w:val="Default"/>
        <w:numPr>
          <w:ilvl w:val="0"/>
          <w:numId w:val="11"/>
        </w:numPr>
        <w:ind w:left="1080"/>
        <w:jc w:val="both"/>
        <w:rPr>
          <w:rFonts w:ascii="Arial" w:hAnsi="Arial" w:cs="Arial"/>
          <w:color w:val="auto"/>
        </w:rPr>
      </w:pPr>
      <w:r w:rsidRPr="00133F33">
        <w:rPr>
          <w:rFonts w:ascii="Arial" w:hAnsi="Arial" w:cs="Arial"/>
          <w:color w:val="auto"/>
        </w:rPr>
        <w:t xml:space="preserve">The procedural aspects of an injury claim, including strategy, as well as </w:t>
      </w:r>
      <w:r>
        <w:rPr>
          <w:rFonts w:ascii="Arial" w:hAnsi="Arial" w:cs="Arial"/>
          <w:color w:val="auto"/>
        </w:rPr>
        <w:t>t</w:t>
      </w:r>
      <w:r w:rsidR="00CC76C6" w:rsidRPr="00133F33">
        <w:rPr>
          <w:rFonts w:ascii="Arial" w:hAnsi="Arial" w:cs="Arial"/>
          <w:color w:val="auto"/>
        </w:rPr>
        <w:t xml:space="preserve">he advocacy skills required </w:t>
      </w:r>
      <w:r w:rsidR="00023169" w:rsidRPr="00133F33">
        <w:rPr>
          <w:rFonts w:ascii="Arial" w:hAnsi="Arial" w:cs="Arial"/>
          <w:color w:val="auto"/>
        </w:rPr>
        <w:t xml:space="preserve">to </w:t>
      </w:r>
      <w:r w:rsidRPr="00133F33">
        <w:rPr>
          <w:rFonts w:ascii="Arial" w:hAnsi="Arial" w:cs="Arial"/>
          <w:color w:val="auto"/>
        </w:rPr>
        <w:t xml:space="preserve">successfully </w:t>
      </w:r>
      <w:r w:rsidR="00023169" w:rsidRPr="00133F33">
        <w:rPr>
          <w:rFonts w:ascii="Arial" w:hAnsi="Arial" w:cs="Arial"/>
          <w:color w:val="auto"/>
        </w:rPr>
        <w:t>advance</w:t>
      </w:r>
      <w:r w:rsidR="00CC76C6" w:rsidRPr="00133F33">
        <w:rPr>
          <w:rFonts w:ascii="Arial" w:hAnsi="Arial" w:cs="Arial"/>
          <w:color w:val="auto"/>
        </w:rPr>
        <w:t xml:space="preserve"> </w:t>
      </w:r>
      <w:r w:rsidRPr="00133F33">
        <w:rPr>
          <w:rFonts w:ascii="Arial" w:hAnsi="Arial" w:cs="Arial"/>
          <w:color w:val="auto"/>
        </w:rPr>
        <w:t>a claim for an injured person</w:t>
      </w:r>
      <w:r>
        <w:rPr>
          <w:rFonts w:ascii="Arial" w:hAnsi="Arial" w:cs="Arial"/>
          <w:color w:val="auto"/>
        </w:rPr>
        <w:t>, from intake to closing</w:t>
      </w:r>
      <w:r w:rsidR="00CC76C6" w:rsidRPr="00133F33">
        <w:rPr>
          <w:rFonts w:ascii="Arial" w:hAnsi="Arial" w:cs="Arial"/>
          <w:color w:val="auto"/>
        </w:rPr>
        <w:t xml:space="preserve">. </w:t>
      </w:r>
    </w:p>
    <w:p w14:paraId="428C6B36" w14:textId="77777777" w:rsidR="00133F33" w:rsidRDefault="00133F33" w:rsidP="00813EB3">
      <w:pPr>
        <w:pStyle w:val="ListParagraph"/>
        <w:jc w:val="both"/>
        <w:rPr>
          <w:rFonts w:ascii="Arial" w:hAnsi="Arial" w:cs="Arial"/>
        </w:rPr>
      </w:pPr>
    </w:p>
    <w:p w14:paraId="7628547B" w14:textId="77777777" w:rsidR="00BB1DAD" w:rsidRDefault="00A13BBD" w:rsidP="00813EB3">
      <w:pPr>
        <w:pStyle w:val="Default"/>
        <w:numPr>
          <w:ilvl w:val="0"/>
          <w:numId w:val="12"/>
        </w:numPr>
        <w:jc w:val="both"/>
        <w:rPr>
          <w:rFonts w:ascii="Arial" w:hAnsi="Arial" w:cs="Arial"/>
          <w:color w:val="auto"/>
        </w:rPr>
      </w:pPr>
      <w:r w:rsidRPr="00753047">
        <w:rPr>
          <w:rFonts w:ascii="Arial" w:hAnsi="Arial" w:cs="Arial"/>
          <w:color w:val="auto"/>
        </w:rPr>
        <w:t xml:space="preserve">There is no text for this </w:t>
      </w:r>
      <w:proofErr w:type="gramStart"/>
      <w:r w:rsidRPr="00753047">
        <w:rPr>
          <w:rFonts w:ascii="Arial" w:hAnsi="Arial" w:cs="Arial"/>
          <w:color w:val="auto"/>
        </w:rPr>
        <w:t>course</w:t>
      </w:r>
      <w:proofErr w:type="gramEnd"/>
      <w:r w:rsidRPr="00753047">
        <w:rPr>
          <w:rFonts w:ascii="Arial" w:hAnsi="Arial" w:cs="Arial"/>
          <w:color w:val="auto"/>
        </w:rPr>
        <w:t xml:space="preserve"> and </w:t>
      </w:r>
      <w:proofErr w:type="gramStart"/>
      <w:r w:rsidRPr="00753047">
        <w:rPr>
          <w:rFonts w:ascii="Arial" w:hAnsi="Arial" w:cs="Arial"/>
          <w:color w:val="auto"/>
        </w:rPr>
        <w:t>the majority of</w:t>
      </w:r>
      <w:proofErr w:type="gramEnd"/>
      <w:r w:rsidRPr="00753047">
        <w:rPr>
          <w:rFonts w:ascii="Arial" w:hAnsi="Arial" w:cs="Arial"/>
          <w:color w:val="auto"/>
        </w:rPr>
        <w:t xml:space="preserve"> the readings are case law and </w:t>
      </w:r>
      <w:r w:rsidR="00C613A3" w:rsidRPr="00753047">
        <w:rPr>
          <w:rFonts w:ascii="Arial" w:hAnsi="Arial" w:cs="Arial"/>
          <w:color w:val="auto"/>
        </w:rPr>
        <w:t>select excerpts from various texts</w:t>
      </w:r>
      <w:r w:rsidR="00FF2981" w:rsidRPr="00753047">
        <w:rPr>
          <w:rFonts w:ascii="Arial" w:hAnsi="Arial" w:cs="Arial"/>
          <w:color w:val="auto"/>
        </w:rPr>
        <w:t xml:space="preserve"> and articles p</w:t>
      </w:r>
      <w:r w:rsidR="00023169" w:rsidRPr="00753047">
        <w:rPr>
          <w:rFonts w:ascii="Arial" w:hAnsi="Arial" w:cs="Arial"/>
          <w:color w:val="auto"/>
        </w:rPr>
        <w:t xml:space="preserve">osted on the </w:t>
      </w:r>
      <w:proofErr w:type="spellStart"/>
      <w:r w:rsidR="00023169" w:rsidRPr="00753047">
        <w:rPr>
          <w:rFonts w:ascii="Arial" w:hAnsi="Arial" w:cs="Arial"/>
          <w:color w:val="auto"/>
        </w:rPr>
        <w:t>KazLaw</w:t>
      </w:r>
      <w:proofErr w:type="spellEnd"/>
      <w:r w:rsidR="00023169" w:rsidRPr="00753047">
        <w:rPr>
          <w:rFonts w:ascii="Arial" w:hAnsi="Arial" w:cs="Arial"/>
          <w:color w:val="auto"/>
        </w:rPr>
        <w:t xml:space="preserve"> website.  </w:t>
      </w:r>
    </w:p>
    <w:p w14:paraId="043DE973" w14:textId="6BD137FB" w:rsidR="00BB1DAD" w:rsidRDefault="00BB1DAD" w:rsidP="00813EB3">
      <w:pPr>
        <w:pStyle w:val="Default"/>
        <w:ind w:left="720"/>
        <w:jc w:val="both"/>
        <w:rPr>
          <w:rFonts w:ascii="Arial" w:hAnsi="Arial" w:cs="Arial"/>
          <w:color w:val="auto"/>
        </w:rPr>
      </w:pPr>
    </w:p>
    <w:p w14:paraId="2D05A627" w14:textId="152D8CF6" w:rsidR="00CC76C6" w:rsidRPr="00BB1DAD" w:rsidRDefault="00BB1DAD" w:rsidP="00813EB3">
      <w:pPr>
        <w:pStyle w:val="Default"/>
        <w:jc w:val="both"/>
        <w:rPr>
          <w:rFonts w:ascii="Arial" w:hAnsi="Arial" w:cs="Arial"/>
          <w:b/>
          <w:color w:val="auto"/>
        </w:rPr>
      </w:pPr>
      <w:r>
        <w:rPr>
          <w:rFonts w:ascii="Arial" w:hAnsi="Arial" w:cs="Arial"/>
          <w:b/>
          <w:color w:val="auto"/>
        </w:rPr>
        <w:t xml:space="preserve">Course </w:t>
      </w:r>
      <w:r w:rsidR="00FC5CAF">
        <w:rPr>
          <w:rFonts w:ascii="Arial" w:hAnsi="Arial" w:cs="Arial"/>
          <w:b/>
          <w:color w:val="auto"/>
        </w:rPr>
        <w:t>e</w:t>
      </w:r>
      <w:r>
        <w:rPr>
          <w:rFonts w:ascii="Arial" w:hAnsi="Arial" w:cs="Arial"/>
          <w:b/>
          <w:color w:val="auto"/>
        </w:rPr>
        <w:t>valuation</w:t>
      </w:r>
    </w:p>
    <w:p w14:paraId="4CC3E675" w14:textId="77777777" w:rsidR="00420F84" w:rsidRPr="00753047" w:rsidRDefault="00420F84" w:rsidP="00813EB3">
      <w:pPr>
        <w:pStyle w:val="Default"/>
        <w:jc w:val="both"/>
        <w:rPr>
          <w:rFonts w:ascii="Arial" w:hAnsi="Arial" w:cs="Arial"/>
          <w:color w:val="auto"/>
        </w:rPr>
      </w:pPr>
    </w:p>
    <w:p w14:paraId="126CEA80" w14:textId="77777777" w:rsidR="00420F84" w:rsidRPr="00753047" w:rsidRDefault="00420F84" w:rsidP="00813EB3">
      <w:pPr>
        <w:pStyle w:val="Default"/>
        <w:numPr>
          <w:ilvl w:val="0"/>
          <w:numId w:val="13"/>
        </w:numPr>
        <w:jc w:val="both"/>
        <w:rPr>
          <w:rFonts w:ascii="Arial" w:hAnsi="Arial" w:cs="Arial"/>
          <w:color w:val="auto"/>
        </w:rPr>
      </w:pPr>
      <w:r w:rsidRPr="00753047">
        <w:rPr>
          <w:rFonts w:ascii="Arial" w:hAnsi="Arial" w:cs="Arial"/>
          <w:color w:val="auto"/>
        </w:rPr>
        <w:t xml:space="preserve">The course evaluation is based on </w:t>
      </w:r>
      <w:r w:rsidR="00C613A3" w:rsidRPr="00753047">
        <w:rPr>
          <w:rFonts w:ascii="Arial" w:hAnsi="Arial" w:cs="Arial"/>
          <w:color w:val="auto"/>
        </w:rPr>
        <w:t>the following criteria:</w:t>
      </w:r>
    </w:p>
    <w:p w14:paraId="776CFBBA" w14:textId="77777777" w:rsidR="00420F84" w:rsidRPr="00753047" w:rsidRDefault="00420F84" w:rsidP="00813EB3">
      <w:pPr>
        <w:pStyle w:val="Default"/>
        <w:ind w:left="720"/>
        <w:jc w:val="both"/>
        <w:rPr>
          <w:rFonts w:ascii="Arial" w:hAnsi="Arial" w:cs="Arial"/>
          <w:color w:val="auto"/>
        </w:rPr>
      </w:pPr>
    </w:p>
    <w:p w14:paraId="2B01F67F" w14:textId="77777777" w:rsidR="00CC76C6" w:rsidRPr="00753047" w:rsidRDefault="00CC76C6" w:rsidP="00813EB3">
      <w:pPr>
        <w:pStyle w:val="Default"/>
        <w:numPr>
          <w:ilvl w:val="0"/>
          <w:numId w:val="15"/>
        </w:numPr>
        <w:jc w:val="both"/>
        <w:rPr>
          <w:rFonts w:ascii="Arial" w:hAnsi="Arial" w:cs="Arial"/>
          <w:color w:val="auto"/>
        </w:rPr>
      </w:pPr>
      <w:r w:rsidRPr="00753047">
        <w:rPr>
          <w:rFonts w:ascii="Arial" w:hAnsi="Arial" w:cs="Arial"/>
          <w:color w:val="auto"/>
        </w:rPr>
        <w:t>Final Exam (</w:t>
      </w:r>
      <w:r w:rsidR="0076045E" w:rsidRPr="00753047">
        <w:rPr>
          <w:rFonts w:ascii="Arial" w:hAnsi="Arial" w:cs="Arial"/>
          <w:color w:val="auto"/>
        </w:rPr>
        <w:t>75</w:t>
      </w:r>
      <w:r w:rsidRPr="00753047">
        <w:rPr>
          <w:rFonts w:ascii="Arial" w:hAnsi="Arial" w:cs="Arial"/>
          <w:color w:val="auto"/>
        </w:rPr>
        <w:t xml:space="preserve">%) </w:t>
      </w:r>
    </w:p>
    <w:p w14:paraId="055A3D95" w14:textId="77777777" w:rsidR="00C613A3" w:rsidRPr="00753047" w:rsidRDefault="00C613A3" w:rsidP="00813EB3">
      <w:pPr>
        <w:pStyle w:val="Default"/>
        <w:ind w:left="720"/>
        <w:jc w:val="both"/>
        <w:rPr>
          <w:rFonts w:ascii="Arial" w:hAnsi="Arial" w:cs="Arial"/>
          <w:color w:val="auto"/>
        </w:rPr>
      </w:pPr>
    </w:p>
    <w:p w14:paraId="0F4B2E03" w14:textId="77777777" w:rsidR="00FC5CAF" w:rsidRDefault="00CC76C6" w:rsidP="00813EB3">
      <w:pPr>
        <w:pStyle w:val="Default"/>
        <w:numPr>
          <w:ilvl w:val="0"/>
          <w:numId w:val="14"/>
        </w:numPr>
        <w:spacing w:after="240"/>
        <w:ind w:left="1080"/>
        <w:jc w:val="both"/>
        <w:rPr>
          <w:rFonts w:ascii="Arial" w:hAnsi="Arial" w:cs="Arial"/>
          <w:color w:val="auto"/>
        </w:rPr>
      </w:pPr>
      <w:r w:rsidRPr="00753047">
        <w:rPr>
          <w:rFonts w:ascii="Arial" w:hAnsi="Arial" w:cs="Arial"/>
          <w:color w:val="auto"/>
        </w:rPr>
        <w:t>Class Participation (</w:t>
      </w:r>
      <w:r w:rsidR="00F6232A" w:rsidRPr="00753047">
        <w:rPr>
          <w:rFonts w:ascii="Arial" w:hAnsi="Arial" w:cs="Arial"/>
          <w:color w:val="auto"/>
        </w:rPr>
        <w:t>25</w:t>
      </w:r>
      <w:r w:rsidRPr="00753047">
        <w:rPr>
          <w:rFonts w:ascii="Arial" w:hAnsi="Arial" w:cs="Arial"/>
          <w:color w:val="auto"/>
        </w:rPr>
        <w:t xml:space="preserve">%): </w:t>
      </w:r>
      <w:r w:rsidR="003851BD" w:rsidRPr="00753047">
        <w:rPr>
          <w:rFonts w:ascii="Arial" w:hAnsi="Arial" w:cs="Arial"/>
          <w:color w:val="auto"/>
        </w:rPr>
        <w:t xml:space="preserve"> </w:t>
      </w:r>
      <w:r w:rsidRPr="00753047">
        <w:rPr>
          <w:rFonts w:ascii="Arial" w:hAnsi="Arial" w:cs="Arial"/>
          <w:color w:val="auto"/>
        </w:rPr>
        <w:t xml:space="preserve">Students </w:t>
      </w:r>
      <w:r w:rsidR="00284274" w:rsidRPr="00753047">
        <w:rPr>
          <w:rFonts w:ascii="Arial" w:hAnsi="Arial" w:cs="Arial"/>
          <w:color w:val="auto"/>
        </w:rPr>
        <w:t xml:space="preserve">attend and </w:t>
      </w:r>
      <w:r w:rsidRPr="00753047">
        <w:rPr>
          <w:rFonts w:ascii="Arial" w:hAnsi="Arial" w:cs="Arial"/>
          <w:color w:val="auto"/>
        </w:rPr>
        <w:t>participate</w:t>
      </w:r>
      <w:r w:rsidR="00284274" w:rsidRPr="00753047">
        <w:rPr>
          <w:rFonts w:ascii="Arial" w:hAnsi="Arial" w:cs="Arial"/>
          <w:color w:val="auto"/>
        </w:rPr>
        <w:t xml:space="preserve"> in class discussions</w:t>
      </w:r>
      <w:r w:rsidR="00E91E72" w:rsidRPr="00753047">
        <w:rPr>
          <w:rFonts w:ascii="Arial" w:hAnsi="Arial" w:cs="Arial"/>
          <w:color w:val="auto"/>
        </w:rPr>
        <w:t xml:space="preserve"> </w:t>
      </w:r>
      <w:r w:rsidR="003851BD" w:rsidRPr="00753047">
        <w:rPr>
          <w:rFonts w:ascii="Arial" w:hAnsi="Arial" w:cs="Arial"/>
          <w:color w:val="auto"/>
        </w:rPr>
        <w:t>and are required to provide w</w:t>
      </w:r>
      <w:r w:rsidR="00284274" w:rsidRPr="00753047">
        <w:rPr>
          <w:rFonts w:ascii="Arial" w:hAnsi="Arial" w:cs="Arial"/>
          <w:color w:val="auto"/>
        </w:rPr>
        <w:t xml:space="preserve">eekly feedback/reflections on </w:t>
      </w:r>
      <w:r w:rsidR="0076045E" w:rsidRPr="00753047">
        <w:rPr>
          <w:rFonts w:ascii="Arial" w:hAnsi="Arial" w:cs="Arial"/>
          <w:color w:val="auto"/>
        </w:rPr>
        <w:t xml:space="preserve">each </w:t>
      </w:r>
      <w:r w:rsidR="00133F33">
        <w:rPr>
          <w:rFonts w:ascii="Arial" w:hAnsi="Arial" w:cs="Arial"/>
          <w:color w:val="auto"/>
        </w:rPr>
        <w:t xml:space="preserve">class, by email. </w:t>
      </w:r>
    </w:p>
    <w:p w14:paraId="71F92FA1" w14:textId="0F857E4E" w:rsidR="00C613A3" w:rsidRDefault="00133F33" w:rsidP="00813EB3">
      <w:pPr>
        <w:pStyle w:val="Default"/>
        <w:numPr>
          <w:ilvl w:val="2"/>
          <w:numId w:val="14"/>
        </w:numPr>
        <w:spacing w:after="240"/>
        <w:jc w:val="both"/>
        <w:rPr>
          <w:rFonts w:ascii="Arial" w:hAnsi="Arial" w:cs="Arial"/>
          <w:color w:val="auto"/>
        </w:rPr>
      </w:pPr>
      <w:r>
        <w:rPr>
          <w:rFonts w:ascii="Arial" w:hAnsi="Arial" w:cs="Arial"/>
          <w:color w:val="auto"/>
        </w:rPr>
        <w:t>The deadline for these reflections is the Friday before every Monday class.</w:t>
      </w:r>
    </w:p>
    <w:p w14:paraId="6F2AF2DF" w14:textId="50EA1282" w:rsidR="00FC5CAF" w:rsidRPr="00BB1DAD" w:rsidRDefault="00FC5CAF" w:rsidP="00813EB3">
      <w:pPr>
        <w:pStyle w:val="Default"/>
        <w:numPr>
          <w:ilvl w:val="2"/>
          <w:numId w:val="14"/>
        </w:numPr>
        <w:spacing w:after="240"/>
        <w:jc w:val="both"/>
        <w:rPr>
          <w:rFonts w:ascii="Arial" w:hAnsi="Arial" w:cs="Arial"/>
          <w:color w:val="auto"/>
        </w:rPr>
      </w:pPr>
      <w:r>
        <w:rPr>
          <w:rFonts w:ascii="Arial" w:hAnsi="Arial" w:cs="Arial"/>
          <w:color w:val="auto"/>
        </w:rPr>
        <w:t xml:space="preserve">The reflections do not need to be long: 1-2 paragraphs </w:t>
      </w:r>
      <w:proofErr w:type="gramStart"/>
      <w:r>
        <w:rPr>
          <w:rFonts w:ascii="Arial" w:hAnsi="Arial" w:cs="Arial"/>
          <w:color w:val="auto"/>
        </w:rPr>
        <w:t>is</w:t>
      </w:r>
      <w:proofErr w:type="gramEnd"/>
      <w:r>
        <w:rPr>
          <w:rFonts w:ascii="Arial" w:hAnsi="Arial" w:cs="Arial"/>
          <w:color w:val="auto"/>
        </w:rPr>
        <w:t xml:space="preserve"> fine. The best reflections don’t regurgitate what was discussed. Ideally, reflections should be thought-provoking. Was there a particular issue discussed that has caused you to think about how the law can </w:t>
      </w:r>
      <w:r>
        <w:rPr>
          <w:rFonts w:ascii="Arial" w:hAnsi="Arial" w:cs="Arial"/>
          <w:color w:val="auto"/>
        </w:rPr>
        <w:lastRenderedPageBreak/>
        <w:t xml:space="preserve">advance in a particular way? We want to learn from you, as much as you learn from us. </w:t>
      </w:r>
    </w:p>
    <w:p w14:paraId="7FA51DA8" w14:textId="40E181EB" w:rsidR="00CC76C6" w:rsidRPr="00BB1DAD" w:rsidRDefault="00BB1DAD" w:rsidP="00813EB3">
      <w:pPr>
        <w:pStyle w:val="Default"/>
        <w:jc w:val="both"/>
        <w:rPr>
          <w:rFonts w:ascii="Arial" w:hAnsi="Arial" w:cs="Arial"/>
          <w:b/>
          <w:color w:val="auto"/>
        </w:rPr>
      </w:pPr>
      <w:r w:rsidRPr="00BB1DAD">
        <w:rPr>
          <w:rFonts w:ascii="Arial" w:hAnsi="Arial" w:cs="Arial"/>
          <w:b/>
          <w:color w:val="auto"/>
        </w:rPr>
        <w:t xml:space="preserve">Contact </w:t>
      </w:r>
      <w:r w:rsidR="00FC5CAF">
        <w:rPr>
          <w:rFonts w:ascii="Arial" w:hAnsi="Arial" w:cs="Arial"/>
          <w:b/>
          <w:color w:val="auto"/>
        </w:rPr>
        <w:t>information</w:t>
      </w:r>
    </w:p>
    <w:p w14:paraId="7C6FC511" w14:textId="77777777" w:rsidR="00420F84" w:rsidRPr="00753047" w:rsidRDefault="00420F84" w:rsidP="00813EB3">
      <w:pPr>
        <w:pStyle w:val="Default"/>
        <w:jc w:val="both"/>
        <w:rPr>
          <w:rFonts w:ascii="Arial" w:hAnsi="Arial" w:cs="Arial"/>
          <w:color w:val="auto"/>
        </w:rPr>
      </w:pPr>
    </w:p>
    <w:p w14:paraId="66E813EF" w14:textId="77AA1C9D" w:rsidR="00420F84" w:rsidRPr="00753047" w:rsidRDefault="00420F84" w:rsidP="00813EB3">
      <w:pPr>
        <w:pStyle w:val="Default"/>
        <w:jc w:val="both"/>
        <w:rPr>
          <w:rFonts w:ascii="Arial" w:hAnsi="Arial" w:cs="Arial"/>
          <w:color w:val="auto"/>
        </w:rPr>
      </w:pPr>
      <w:r w:rsidRPr="00753047">
        <w:rPr>
          <w:rFonts w:ascii="Arial" w:hAnsi="Arial" w:cs="Arial"/>
          <w:color w:val="auto"/>
        </w:rPr>
        <w:t xml:space="preserve">You can reach </w:t>
      </w:r>
      <w:r w:rsidR="0076045E" w:rsidRPr="00753047">
        <w:rPr>
          <w:rFonts w:ascii="Arial" w:hAnsi="Arial" w:cs="Arial"/>
          <w:color w:val="auto"/>
        </w:rPr>
        <w:t>us</w:t>
      </w:r>
      <w:r w:rsidRPr="00753047">
        <w:rPr>
          <w:rFonts w:ascii="Arial" w:hAnsi="Arial" w:cs="Arial"/>
          <w:color w:val="auto"/>
        </w:rPr>
        <w:t xml:space="preserve"> by email or </w:t>
      </w:r>
      <w:proofErr w:type="gramStart"/>
      <w:r w:rsidRPr="00753047">
        <w:rPr>
          <w:rFonts w:ascii="Arial" w:hAnsi="Arial" w:cs="Arial"/>
          <w:color w:val="auto"/>
        </w:rPr>
        <w:t>phone</w:t>
      </w:r>
      <w:proofErr w:type="gramEnd"/>
      <w:r w:rsidR="00C613A3" w:rsidRPr="00753047">
        <w:rPr>
          <w:rFonts w:ascii="Arial" w:hAnsi="Arial" w:cs="Arial"/>
          <w:color w:val="auto"/>
        </w:rPr>
        <w:t xml:space="preserve"> and all the course information is on the website.</w:t>
      </w:r>
    </w:p>
    <w:p w14:paraId="7051B447" w14:textId="77777777" w:rsidR="00420F84" w:rsidRPr="00753047" w:rsidRDefault="00420F84" w:rsidP="00813EB3">
      <w:pPr>
        <w:pStyle w:val="Default"/>
        <w:jc w:val="both"/>
        <w:rPr>
          <w:rFonts w:ascii="Arial" w:hAnsi="Arial" w:cs="Arial"/>
          <w:color w:val="auto"/>
        </w:rPr>
      </w:pPr>
    </w:p>
    <w:p w14:paraId="097DFCAF" w14:textId="3E7870DD" w:rsidR="00CC76C6" w:rsidRPr="00753047" w:rsidRDefault="00CC76C6" w:rsidP="00813EB3">
      <w:pPr>
        <w:pStyle w:val="Default"/>
        <w:numPr>
          <w:ilvl w:val="0"/>
          <w:numId w:val="1"/>
        </w:numPr>
        <w:jc w:val="both"/>
        <w:rPr>
          <w:rFonts w:ascii="Arial" w:hAnsi="Arial" w:cs="Arial"/>
          <w:color w:val="auto"/>
        </w:rPr>
      </w:pPr>
      <w:r w:rsidRPr="00753047">
        <w:rPr>
          <w:rFonts w:ascii="Arial" w:hAnsi="Arial" w:cs="Arial"/>
          <w:color w:val="auto"/>
        </w:rPr>
        <w:t xml:space="preserve">Email: </w:t>
      </w:r>
      <w:r w:rsidR="005E6555" w:rsidRPr="00753047">
        <w:rPr>
          <w:rFonts w:ascii="Arial" w:hAnsi="Arial" w:cs="Arial"/>
          <w:color w:val="auto"/>
        </w:rPr>
        <w:t xml:space="preserve">  </w:t>
      </w:r>
      <w:hyperlink r:id="rId11" w:history="1">
        <w:r w:rsidR="00813EB3" w:rsidRPr="00AC52A5">
          <w:rPr>
            <w:rStyle w:val="Hyperlink"/>
            <w:rFonts w:ascii="Arial" w:hAnsi="Arial" w:cs="Arial"/>
          </w:rPr>
          <w:t>tmartin@kazlaw.ca</w:t>
        </w:r>
      </w:hyperlink>
      <w:r w:rsidR="0076045E" w:rsidRPr="00753047">
        <w:rPr>
          <w:rStyle w:val="Hyperlink"/>
          <w:rFonts w:ascii="Arial" w:hAnsi="Arial" w:cs="Arial"/>
          <w:color w:val="auto"/>
          <w:u w:val="none"/>
        </w:rPr>
        <w:t xml:space="preserve"> and </w:t>
      </w:r>
      <w:hyperlink r:id="rId12" w:history="1">
        <w:r w:rsidR="00133F33" w:rsidRPr="009C347C">
          <w:rPr>
            <w:rStyle w:val="Hyperlink"/>
            <w:rFonts w:ascii="Arial" w:hAnsi="Arial" w:cs="Arial"/>
          </w:rPr>
          <w:t>sk@kazlaw.ca</w:t>
        </w:r>
      </w:hyperlink>
      <w:r w:rsidR="00133F33">
        <w:rPr>
          <w:rStyle w:val="Hyperlink"/>
          <w:rFonts w:ascii="Arial" w:hAnsi="Arial" w:cs="Arial"/>
          <w:color w:val="auto"/>
          <w:u w:val="none"/>
        </w:rPr>
        <w:t xml:space="preserve"> </w:t>
      </w:r>
      <w:r w:rsidRPr="00753047">
        <w:rPr>
          <w:rFonts w:ascii="Arial" w:hAnsi="Arial" w:cs="Arial"/>
          <w:color w:val="auto"/>
        </w:rPr>
        <w:t>(make sure to include “UBC” in the subject line)</w:t>
      </w:r>
      <w:r w:rsidR="00133F33">
        <w:rPr>
          <w:rFonts w:ascii="Arial" w:hAnsi="Arial" w:cs="Arial"/>
          <w:color w:val="auto"/>
        </w:rPr>
        <w:t>.</w:t>
      </w:r>
    </w:p>
    <w:p w14:paraId="415386D6" w14:textId="77777777" w:rsidR="00C613A3" w:rsidRPr="00753047" w:rsidRDefault="00C613A3" w:rsidP="00813EB3">
      <w:pPr>
        <w:pStyle w:val="Default"/>
        <w:ind w:left="720"/>
        <w:jc w:val="both"/>
        <w:rPr>
          <w:rFonts w:ascii="Arial" w:hAnsi="Arial" w:cs="Arial"/>
          <w:color w:val="auto"/>
        </w:rPr>
      </w:pPr>
    </w:p>
    <w:p w14:paraId="3C68A199" w14:textId="6CE68F6D" w:rsidR="00C613A3" w:rsidRDefault="00CC76C6" w:rsidP="00813EB3">
      <w:pPr>
        <w:pStyle w:val="Default"/>
        <w:numPr>
          <w:ilvl w:val="0"/>
          <w:numId w:val="1"/>
        </w:numPr>
        <w:jc w:val="both"/>
        <w:rPr>
          <w:rFonts w:ascii="Arial" w:hAnsi="Arial" w:cs="Arial"/>
          <w:color w:val="auto"/>
        </w:rPr>
      </w:pPr>
      <w:r w:rsidRPr="00EA6017">
        <w:rPr>
          <w:rFonts w:ascii="Arial" w:hAnsi="Arial" w:cs="Arial"/>
          <w:color w:val="auto"/>
        </w:rPr>
        <w:t>Phone: (604) 681-9344</w:t>
      </w:r>
      <w:r w:rsidR="00EA6017">
        <w:rPr>
          <w:rFonts w:ascii="Arial" w:hAnsi="Arial" w:cs="Arial"/>
          <w:color w:val="auto"/>
        </w:rPr>
        <w:t xml:space="preserve"> at the office;</w:t>
      </w:r>
    </w:p>
    <w:p w14:paraId="150C4CF7" w14:textId="77777777" w:rsidR="00EA6017" w:rsidRDefault="00EA6017" w:rsidP="00813EB3">
      <w:pPr>
        <w:pStyle w:val="ListParagraph"/>
        <w:jc w:val="both"/>
        <w:rPr>
          <w:rFonts w:ascii="Arial" w:hAnsi="Arial" w:cs="Arial"/>
        </w:rPr>
      </w:pPr>
    </w:p>
    <w:p w14:paraId="6C3590B0" w14:textId="77777777" w:rsidR="00133F33" w:rsidRDefault="00284274" w:rsidP="00813EB3">
      <w:pPr>
        <w:pStyle w:val="Default"/>
        <w:numPr>
          <w:ilvl w:val="0"/>
          <w:numId w:val="1"/>
        </w:numPr>
        <w:jc w:val="both"/>
        <w:rPr>
          <w:rFonts w:ascii="Arial" w:hAnsi="Arial" w:cs="Arial"/>
          <w:color w:val="auto"/>
        </w:rPr>
      </w:pPr>
      <w:r w:rsidRPr="00753047">
        <w:rPr>
          <w:rFonts w:ascii="Arial" w:hAnsi="Arial" w:cs="Arial"/>
          <w:color w:val="auto"/>
        </w:rPr>
        <w:t xml:space="preserve">Website: </w:t>
      </w:r>
      <w:hyperlink r:id="rId13" w:history="1">
        <w:r w:rsidR="00133F33" w:rsidRPr="00133F33">
          <w:rPr>
            <w:rStyle w:val="Hyperlink"/>
            <w:rFonts w:ascii="Arial" w:hAnsi="Arial" w:cs="Arial"/>
          </w:rPr>
          <w:t>https://www.kazlaw.ca/ubc-law/</w:t>
        </w:r>
      </w:hyperlink>
      <w:r w:rsidR="00133F33">
        <w:rPr>
          <w:b/>
          <w:bCs/>
        </w:rPr>
        <w:t xml:space="preserve"> </w:t>
      </w:r>
      <w:r w:rsidRPr="00753047">
        <w:rPr>
          <w:rFonts w:ascii="Arial" w:hAnsi="Arial" w:cs="Arial"/>
          <w:color w:val="auto"/>
        </w:rPr>
        <w:t xml:space="preserve"> or click on “UBC Law” </w:t>
      </w:r>
      <w:r w:rsidR="00133F33">
        <w:rPr>
          <w:rFonts w:ascii="Arial" w:hAnsi="Arial" w:cs="Arial"/>
          <w:color w:val="auto"/>
        </w:rPr>
        <w:t xml:space="preserve">under the “Home” tab at </w:t>
      </w:r>
      <w:hyperlink r:id="rId14" w:history="1">
        <w:r w:rsidRPr="00753047">
          <w:rPr>
            <w:rStyle w:val="Hyperlink"/>
            <w:rFonts w:ascii="Arial" w:hAnsi="Arial" w:cs="Arial"/>
            <w:color w:val="auto"/>
            <w:u w:val="none"/>
          </w:rPr>
          <w:t>www.kazlaw.ca</w:t>
        </w:r>
      </w:hyperlink>
      <w:r w:rsidR="00C613A3" w:rsidRPr="00753047">
        <w:rPr>
          <w:rFonts w:ascii="Arial" w:hAnsi="Arial" w:cs="Arial"/>
          <w:color w:val="auto"/>
        </w:rPr>
        <w:t xml:space="preserve">. </w:t>
      </w:r>
    </w:p>
    <w:p w14:paraId="5DFC9EAE" w14:textId="77777777" w:rsidR="00133F33" w:rsidRDefault="00133F33" w:rsidP="00813EB3">
      <w:pPr>
        <w:pStyle w:val="ListParagraph"/>
        <w:jc w:val="both"/>
        <w:rPr>
          <w:rFonts w:ascii="Arial" w:hAnsi="Arial" w:cs="Arial"/>
        </w:rPr>
      </w:pPr>
    </w:p>
    <w:p w14:paraId="13F1662B" w14:textId="2D1A7CE1" w:rsidR="00C613A3" w:rsidRPr="00753047" w:rsidRDefault="00C613A3" w:rsidP="00813EB3">
      <w:pPr>
        <w:pStyle w:val="Default"/>
        <w:numPr>
          <w:ilvl w:val="0"/>
          <w:numId w:val="1"/>
        </w:numPr>
        <w:jc w:val="both"/>
        <w:rPr>
          <w:rFonts w:ascii="Arial" w:hAnsi="Arial" w:cs="Arial"/>
          <w:color w:val="auto"/>
        </w:rPr>
      </w:pPr>
      <w:r w:rsidRPr="00753047">
        <w:rPr>
          <w:rFonts w:ascii="Arial" w:hAnsi="Arial" w:cs="Arial"/>
          <w:color w:val="auto"/>
        </w:rPr>
        <w:t>Included on the website is the following information:</w:t>
      </w:r>
      <w:r w:rsidR="00A75D09" w:rsidRPr="00753047">
        <w:rPr>
          <w:rFonts w:ascii="Arial" w:hAnsi="Arial" w:cs="Arial"/>
          <w:color w:val="auto"/>
        </w:rPr>
        <w:t xml:space="preserve"> </w:t>
      </w:r>
    </w:p>
    <w:p w14:paraId="2EE92935" w14:textId="77777777" w:rsidR="00C613A3" w:rsidRPr="00753047" w:rsidRDefault="00C613A3" w:rsidP="00813EB3">
      <w:pPr>
        <w:pStyle w:val="ListParagraph"/>
        <w:jc w:val="both"/>
        <w:rPr>
          <w:rFonts w:ascii="Arial" w:hAnsi="Arial" w:cs="Arial"/>
          <w:sz w:val="24"/>
          <w:szCs w:val="24"/>
        </w:rPr>
      </w:pPr>
    </w:p>
    <w:p w14:paraId="41DEA8D3" w14:textId="77777777" w:rsidR="00284274" w:rsidRPr="00753047" w:rsidRDefault="00284274" w:rsidP="00813EB3">
      <w:pPr>
        <w:pStyle w:val="Default"/>
        <w:numPr>
          <w:ilvl w:val="1"/>
          <w:numId w:val="1"/>
        </w:numPr>
        <w:jc w:val="both"/>
        <w:rPr>
          <w:rFonts w:ascii="Arial" w:hAnsi="Arial" w:cs="Arial"/>
          <w:color w:val="auto"/>
        </w:rPr>
      </w:pPr>
      <w:r w:rsidRPr="00753047">
        <w:rPr>
          <w:rFonts w:ascii="Arial" w:hAnsi="Arial" w:cs="Arial"/>
          <w:color w:val="auto"/>
        </w:rPr>
        <w:t xml:space="preserve">Course Materials: </w:t>
      </w:r>
      <w:r w:rsidR="007C27D1" w:rsidRPr="00753047">
        <w:rPr>
          <w:rFonts w:ascii="Arial" w:hAnsi="Arial" w:cs="Arial"/>
          <w:color w:val="auto"/>
        </w:rPr>
        <w:t>c</w:t>
      </w:r>
      <w:r w:rsidRPr="00753047">
        <w:rPr>
          <w:rFonts w:ascii="Arial" w:hAnsi="Arial" w:cs="Arial"/>
          <w:color w:val="auto"/>
        </w:rPr>
        <w:t xml:space="preserve">ourse description, schedule, </w:t>
      </w:r>
      <w:r w:rsidR="0076045E" w:rsidRPr="00753047">
        <w:rPr>
          <w:rFonts w:ascii="Arial" w:hAnsi="Arial" w:cs="Arial"/>
          <w:color w:val="auto"/>
        </w:rPr>
        <w:t>etc.</w:t>
      </w:r>
    </w:p>
    <w:p w14:paraId="15FF86F0" w14:textId="77777777" w:rsidR="00C613A3" w:rsidRPr="00753047" w:rsidRDefault="00C613A3" w:rsidP="00813EB3">
      <w:pPr>
        <w:pStyle w:val="Default"/>
        <w:ind w:left="1440"/>
        <w:jc w:val="both"/>
        <w:rPr>
          <w:rFonts w:ascii="Arial" w:hAnsi="Arial" w:cs="Arial"/>
          <w:color w:val="auto"/>
        </w:rPr>
      </w:pPr>
    </w:p>
    <w:p w14:paraId="06E86854" w14:textId="77777777" w:rsidR="00C613A3" w:rsidRPr="00753047" w:rsidRDefault="00284274" w:rsidP="00813EB3">
      <w:pPr>
        <w:pStyle w:val="Default"/>
        <w:numPr>
          <w:ilvl w:val="1"/>
          <w:numId w:val="1"/>
        </w:numPr>
        <w:jc w:val="both"/>
        <w:rPr>
          <w:rFonts w:ascii="Arial" w:hAnsi="Arial" w:cs="Arial"/>
          <w:color w:val="auto"/>
        </w:rPr>
      </w:pPr>
      <w:r w:rsidRPr="00753047">
        <w:rPr>
          <w:rFonts w:ascii="Arial" w:hAnsi="Arial" w:cs="Arial"/>
          <w:color w:val="auto"/>
        </w:rPr>
        <w:t xml:space="preserve">Lecture Notes: </w:t>
      </w:r>
      <w:r w:rsidR="0076045E" w:rsidRPr="00753047">
        <w:rPr>
          <w:rFonts w:ascii="Arial" w:hAnsi="Arial" w:cs="Arial"/>
          <w:color w:val="auto"/>
        </w:rPr>
        <w:t>Our</w:t>
      </w:r>
      <w:r w:rsidR="003851BD" w:rsidRPr="00753047">
        <w:rPr>
          <w:rFonts w:ascii="Arial" w:hAnsi="Arial" w:cs="Arial"/>
          <w:color w:val="auto"/>
        </w:rPr>
        <w:t xml:space="preserve"> lecture notes </w:t>
      </w:r>
      <w:r w:rsidR="00637E31">
        <w:rPr>
          <w:rFonts w:ascii="Arial" w:hAnsi="Arial" w:cs="Arial"/>
          <w:color w:val="auto"/>
        </w:rPr>
        <w:t>for class</w:t>
      </w:r>
      <w:r w:rsidR="007C27D1" w:rsidRPr="00753047">
        <w:rPr>
          <w:rFonts w:ascii="Arial" w:hAnsi="Arial" w:cs="Arial"/>
          <w:color w:val="auto"/>
        </w:rPr>
        <w:t xml:space="preserve"> </w:t>
      </w:r>
      <w:r w:rsidR="00EA6017">
        <w:rPr>
          <w:rFonts w:ascii="Arial" w:hAnsi="Arial" w:cs="Arial"/>
          <w:color w:val="auto"/>
        </w:rPr>
        <w:t xml:space="preserve">will be updated and posted week-to-week.  </w:t>
      </w:r>
    </w:p>
    <w:p w14:paraId="1CF70867" w14:textId="77777777" w:rsidR="00C613A3" w:rsidRPr="00753047" w:rsidRDefault="00C613A3" w:rsidP="00813EB3">
      <w:pPr>
        <w:pStyle w:val="ListParagraph"/>
        <w:jc w:val="both"/>
        <w:rPr>
          <w:rFonts w:ascii="Arial" w:hAnsi="Arial" w:cs="Arial"/>
          <w:sz w:val="24"/>
          <w:szCs w:val="24"/>
        </w:rPr>
      </w:pPr>
    </w:p>
    <w:p w14:paraId="0340EB9C" w14:textId="2D8EA0EF" w:rsidR="00284274" w:rsidRDefault="00284274" w:rsidP="00813EB3">
      <w:pPr>
        <w:pStyle w:val="Default"/>
        <w:numPr>
          <w:ilvl w:val="1"/>
          <w:numId w:val="1"/>
        </w:numPr>
        <w:jc w:val="both"/>
        <w:rPr>
          <w:rFonts w:ascii="Arial" w:hAnsi="Arial" w:cs="Arial"/>
          <w:color w:val="auto"/>
        </w:rPr>
      </w:pPr>
      <w:r w:rsidRPr="00753047">
        <w:rPr>
          <w:rFonts w:ascii="Arial" w:hAnsi="Arial" w:cs="Arial"/>
          <w:color w:val="auto"/>
        </w:rPr>
        <w:t xml:space="preserve">Resources: </w:t>
      </w:r>
      <w:r w:rsidR="00133F33">
        <w:rPr>
          <w:rFonts w:ascii="Arial" w:hAnsi="Arial" w:cs="Arial"/>
          <w:color w:val="auto"/>
        </w:rPr>
        <w:t>Links to case law, r</w:t>
      </w:r>
      <w:r w:rsidRPr="00753047">
        <w:rPr>
          <w:rFonts w:ascii="Arial" w:hAnsi="Arial" w:cs="Arial"/>
          <w:color w:val="auto"/>
        </w:rPr>
        <w:t>elevant websites, papers, etc.</w:t>
      </w:r>
    </w:p>
    <w:p w14:paraId="6C9B81D5" w14:textId="72D678B3" w:rsidR="00BB1DAD" w:rsidRDefault="00FC5CAF" w:rsidP="00813EB3">
      <w:pPr>
        <w:pStyle w:val="Default"/>
        <w:keepNext/>
        <w:keepLines/>
        <w:spacing w:before="360" w:after="240"/>
        <w:jc w:val="both"/>
        <w:rPr>
          <w:rFonts w:ascii="Arial" w:hAnsi="Arial" w:cs="Arial"/>
          <w:b/>
          <w:color w:val="auto"/>
        </w:rPr>
      </w:pPr>
      <w:r>
        <w:rPr>
          <w:rFonts w:ascii="Arial" w:hAnsi="Arial" w:cs="Arial"/>
          <w:b/>
          <w:color w:val="auto"/>
        </w:rPr>
        <w:t xml:space="preserve">Let’s readjust </w:t>
      </w:r>
      <w:r w:rsidR="00A039AD">
        <w:rPr>
          <w:rFonts w:ascii="Arial" w:hAnsi="Arial" w:cs="Arial"/>
          <w:b/>
          <w:color w:val="auto"/>
        </w:rPr>
        <w:t>the lens</w:t>
      </w:r>
    </w:p>
    <w:p w14:paraId="2A9C2359" w14:textId="15A1D349" w:rsidR="00FC5CAF" w:rsidRDefault="00FC5CAF" w:rsidP="00813EB3">
      <w:pPr>
        <w:pStyle w:val="Default"/>
        <w:numPr>
          <w:ilvl w:val="0"/>
          <w:numId w:val="7"/>
        </w:numPr>
        <w:spacing w:after="240"/>
        <w:ind w:left="357" w:hanging="357"/>
        <w:jc w:val="both"/>
        <w:rPr>
          <w:rFonts w:ascii="Arial" w:hAnsi="Arial" w:cs="Arial"/>
          <w:color w:val="auto"/>
        </w:rPr>
      </w:pPr>
      <w:r>
        <w:rPr>
          <w:rFonts w:ascii="Arial" w:hAnsi="Arial" w:cs="Arial"/>
          <w:color w:val="auto"/>
        </w:rPr>
        <w:t>What do you think of when you hear, “personal injury lawyer”?</w:t>
      </w:r>
    </w:p>
    <w:p w14:paraId="027901F6" w14:textId="60723739" w:rsidR="003A0C03" w:rsidRPr="00813EB3" w:rsidRDefault="00FC5CAF" w:rsidP="00813EB3">
      <w:pPr>
        <w:pStyle w:val="Default"/>
        <w:numPr>
          <w:ilvl w:val="0"/>
          <w:numId w:val="7"/>
        </w:numPr>
        <w:ind w:left="360"/>
        <w:rPr>
          <w:rFonts w:ascii="Arial" w:hAnsi="Arial" w:cs="Arial"/>
          <w:color w:val="auto"/>
        </w:rPr>
      </w:pPr>
      <w:r w:rsidRPr="00787285">
        <w:rPr>
          <w:rFonts w:ascii="Arial" w:hAnsi="Arial" w:cs="Arial"/>
          <w:color w:val="auto"/>
        </w:rPr>
        <w:t>This?</w:t>
      </w:r>
      <w:r w:rsidR="003A0C03" w:rsidRPr="00787285">
        <w:rPr>
          <w:rFonts w:ascii="Arial" w:hAnsi="Arial" w:cs="Arial"/>
          <w:color w:val="auto"/>
        </w:rPr>
        <w:t xml:space="preserve">  </w:t>
      </w:r>
      <w:hyperlink r:id="rId15" w:history="1">
        <w:r w:rsidR="00313EDD" w:rsidRPr="0098699E">
          <w:rPr>
            <w:rStyle w:val="Hyperlink"/>
            <w:rFonts w:ascii="Arial" w:hAnsi="Arial" w:cs="Arial"/>
          </w:rPr>
          <w:t>https://www.youtube.com/watch?v=oHdEOFM4oQU</w:t>
        </w:r>
      </w:hyperlink>
      <w:r w:rsidR="003A0C03" w:rsidRPr="00787285">
        <w:rPr>
          <w:rFonts w:ascii="Arial" w:hAnsi="Arial" w:cs="Arial"/>
          <w:color w:val="auto"/>
        </w:rPr>
        <w:t xml:space="preserve"> </w:t>
      </w:r>
      <w:r w:rsidR="00813EB3">
        <w:rPr>
          <w:rFonts w:ascii="Arial" w:hAnsi="Arial" w:cs="Arial"/>
          <w:color w:val="auto"/>
        </w:rPr>
        <w:t xml:space="preserve"> </w:t>
      </w:r>
      <w:r w:rsidR="00CA1481" w:rsidRPr="00813EB3">
        <w:rPr>
          <w:rFonts w:ascii="Arial" w:hAnsi="Arial" w:cs="Arial"/>
          <w:color w:val="auto"/>
        </w:rPr>
        <w:t>Or</w:t>
      </w:r>
      <w:r w:rsidR="00813EB3" w:rsidRPr="00813EB3">
        <w:rPr>
          <w:rFonts w:ascii="Arial" w:hAnsi="Arial" w:cs="Arial"/>
          <w:color w:val="auto"/>
        </w:rPr>
        <w:t xml:space="preserve"> </w:t>
      </w:r>
      <w:r w:rsidR="00CA1481" w:rsidRPr="00813EB3">
        <w:rPr>
          <w:rFonts w:ascii="Arial" w:hAnsi="Arial" w:cs="Arial"/>
          <w:color w:val="auto"/>
        </w:rPr>
        <w:t>this?</w:t>
      </w:r>
      <w:r w:rsidR="00813EB3" w:rsidRPr="00813EB3">
        <w:rPr>
          <w:rFonts w:ascii="Arial" w:hAnsi="Arial" w:cs="Arial"/>
          <w:color w:val="auto"/>
        </w:rPr>
        <w:t xml:space="preserve"> </w:t>
      </w:r>
      <w:hyperlink r:id="rId16" w:history="1">
        <w:r w:rsidR="00813EB3" w:rsidRPr="00813EB3">
          <w:rPr>
            <w:rStyle w:val="Hyperlink"/>
            <w:rFonts w:ascii="Arial" w:hAnsi="Arial" w:cs="Arial"/>
          </w:rPr>
          <w:t>https://www.tiktok.com/@call.jacob/video/7348220779928210734?is_from_webapp=1&amp;sender_device=pc</w:t>
        </w:r>
      </w:hyperlink>
      <w:r w:rsidR="00CA1481" w:rsidRPr="00813EB3">
        <w:rPr>
          <w:rFonts w:ascii="Arial" w:hAnsi="Arial" w:cs="Arial"/>
          <w:color w:val="auto"/>
        </w:rPr>
        <w:t xml:space="preserve"> </w:t>
      </w:r>
    </w:p>
    <w:p w14:paraId="7E796738" w14:textId="02DFE712" w:rsidR="003A0C03" w:rsidRDefault="003A0C03" w:rsidP="00813EB3">
      <w:pPr>
        <w:pStyle w:val="ListParagraph"/>
        <w:jc w:val="both"/>
        <w:rPr>
          <w:rFonts w:ascii="Arial" w:hAnsi="Arial" w:cs="Arial"/>
        </w:rPr>
      </w:pPr>
    </w:p>
    <w:p w14:paraId="6C4F0017" w14:textId="77777777" w:rsidR="00023E6F" w:rsidRDefault="00CA1481" w:rsidP="00813EB3">
      <w:pPr>
        <w:pStyle w:val="Default"/>
        <w:numPr>
          <w:ilvl w:val="0"/>
          <w:numId w:val="7"/>
        </w:numPr>
        <w:ind w:left="360"/>
        <w:jc w:val="both"/>
        <w:rPr>
          <w:rFonts w:ascii="Arial" w:hAnsi="Arial" w:cs="Arial"/>
          <w:color w:val="auto"/>
        </w:rPr>
      </w:pPr>
      <w:r w:rsidRPr="006173FE">
        <w:rPr>
          <w:rFonts w:ascii="Arial" w:hAnsi="Arial" w:cs="Arial"/>
          <w:color w:val="auto"/>
        </w:rPr>
        <w:t xml:space="preserve">In the eyes of </w:t>
      </w:r>
      <w:r w:rsidR="006173FE" w:rsidRPr="006173FE">
        <w:rPr>
          <w:rFonts w:ascii="Arial" w:hAnsi="Arial" w:cs="Arial"/>
          <w:color w:val="auto"/>
        </w:rPr>
        <w:t xml:space="preserve">some </w:t>
      </w:r>
      <w:r w:rsidRPr="006173FE">
        <w:rPr>
          <w:rFonts w:ascii="Arial" w:hAnsi="Arial" w:cs="Arial"/>
          <w:color w:val="auto"/>
        </w:rPr>
        <w:t>member</w:t>
      </w:r>
      <w:r w:rsidR="006173FE" w:rsidRPr="006173FE">
        <w:rPr>
          <w:rFonts w:ascii="Arial" w:hAnsi="Arial" w:cs="Arial"/>
          <w:color w:val="auto"/>
        </w:rPr>
        <w:t>s</w:t>
      </w:r>
      <w:r w:rsidRPr="006173FE">
        <w:rPr>
          <w:rFonts w:ascii="Arial" w:hAnsi="Arial" w:cs="Arial"/>
          <w:color w:val="auto"/>
        </w:rPr>
        <w:t xml:space="preserve"> of the public, and in the eyes of </w:t>
      </w:r>
      <w:r w:rsidR="006173FE" w:rsidRPr="006173FE">
        <w:rPr>
          <w:rFonts w:ascii="Arial" w:hAnsi="Arial" w:cs="Arial"/>
          <w:color w:val="auto"/>
        </w:rPr>
        <w:t>some</w:t>
      </w:r>
      <w:r w:rsidRPr="006173FE">
        <w:rPr>
          <w:rFonts w:ascii="Arial" w:hAnsi="Arial" w:cs="Arial"/>
          <w:color w:val="auto"/>
        </w:rPr>
        <w:t xml:space="preserve"> members of the bar, injury lawyers are seen as </w:t>
      </w:r>
      <w:r w:rsidR="00672877" w:rsidRPr="006173FE">
        <w:rPr>
          <w:rFonts w:ascii="Arial" w:hAnsi="Arial" w:cs="Arial"/>
          <w:color w:val="auto"/>
        </w:rPr>
        <w:t>bottom feeders.</w:t>
      </w:r>
      <w:r w:rsidR="00B37C3A" w:rsidRPr="006173FE">
        <w:rPr>
          <w:rFonts w:ascii="Arial" w:hAnsi="Arial" w:cs="Arial"/>
          <w:color w:val="auto"/>
        </w:rPr>
        <w:t xml:space="preserve"> This perception is a </w:t>
      </w:r>
      <w:r w:rsidR="006E7D3C" w:rsidRPr="006173FE">
        <w:rPr>
          <w:rFonts w:ascii="Arial" w:hAnsi="Arial" w:cs="Arial"/>
          <w:color w:val="auto"/>
        </w:rPr>
        <w:t>consequence</w:t>
      </w:r>
      <w:r w:rsidR="00B37C3A" w:rsidRPr="006173FE">
        <w:rPr>
          <w:rFonts w:ascii="Arial" w:hAnsi="Arial" w:cs="Arial"/>
          <w:color w:val="auto"/>
        </w:rPr>
        <w:t xml:space="preserve"> of </w:t>
      </w:r>
      <w:r w:rsidR="00913326">
        <w:rPr>
          <w:rFonts w:ascii="Arial" w:hAnsi="Arial" w:cs="Arial"/>
          <w:color w:val="auto"/>
        </w:rPr>
        <w:t xml:space="preserve">some (but very few) fraudulent claimants, </w:t>
      </w:r>
      <w:r w:rsidR="00B37C3A" w:rsidRPr="006173FE">
        <w:rPr>
          <w:rFonts w:ascii="Arial" w:hAnsi="Arial" w:cs="Arial"/>
          <w:color w:val="auto"/>
        </w:rPr>
        <w:t>the</w:t>
      </w:r>
      <w:r w:rsidR="006E7D3C" w:rsidRPr="006173FE">
        <w:rPr>
          <w:rFonts w:ascii="Arial" w:hAnsi="Arial" w:cs="Arial"/>
          <w:color w:val="auto"/>
        </w:rPr>
        <w:t xml:space="preserve"> distasteful</w:t>
      </w:r>
      <w:r w:rsidR="00B37C3A" w:rsidRPr="006173FE">
        <w:rPr>
          <w:rFonts w:ascii="Arial" w:hAnsi="Arial" w:cs="Arial"/>
          <w:color w:val="auto"/>
        </w:rPr>
        <w:t xml:space="preserve"> advertisements we see from some lawyers, </w:t>
      </w:r>
      <w:r w:rsidR="006E7D3C" w:rsidRPr="006173FE">
        <w:rPr>
          <w:rFonts w:ascii="Arial" w:hAnsi="Arial" w:cs="Arial"/>
          <w:color w:val="auto"/>
        </w:rPr>
        <w:t>as well as</w:t>
      </w:r>
      <w:r w:rsidR="00B37C3A" w:rsidRPr="006173FE">
        <w:rPr>
          <w:rFonts w:ascii="Arial" w:hAnsi="Arial" w:cs="Arial"/>
          <w:color w:val="auto"/>
        </w:rPr>
        <w:t xml:space="preserve"> </w:t>
      </w:r>
      <w:r w:rsidR="006E7D3C" w:rsidRPr="006173FE">
        <w:rPr>
          <w:rFonts w:ascii="Arial" w:hAnsi="Arial" w:cs="Arial"/>
          <w:color w:val="auto"/>
        </w:rPr>
        <w:t>social conditioning</w:t>
      </w:r>
      <w:r w:rsidR="006173FE">
        <w:rPr>
          <w:rFonts w:ascii="Arial" w:hAnsi="Arial" w:cs="Arial"/>
          <w:color w:val="auto"/>
        </w:rPr>
        <w:t xml:space="preserve"> and misinformation</w:t>
      </w:r>
      <w:r w:rsidR="006E7D3C" w:rsidRPr="006173FE">
        <w:rPr>
          <w:rFonts w:ascii="Arial" w:hAnsi="Arial" w:cs="Arial"/>
          <w:color w:val="auto"/>
        </w:rPr>
        <w:t xml:space="preserve"> through </w:t>
      </w:r>
      <w:r w:rsidR="006173FE">
        <w:rPr>
          <w:rFonts w:ascii="Arial" w:hAnsi="Arial" w:cs="Arial"/>
          <w:color w:val="auto"/>
        </w:rPr>
        <w:t>popular culture and the</w:t>
      </w:r>
      <w:r w:rsidR="006E7D3C" w:rsidRPr="006173FE">
        <w:rPr>
          <w:rFonts w:ascii="Arial" w:hAnsi="Arial" w:cs="Arial"/>
          <w:color w:val="auto"/>
        </w:rPr>
        <w:t xml:space="preserve"> media.</w:t>
      </w:r>
    </w:p>
    <w:p w14:paraId="2DC36B84" w14:textId="77777777" w:rsidR="00023E6F" w:rsidRDefault="00023E6F" w:rsidP="00813EB3">
      <w:pPr>
        <w:pStyle w:val="ListParagraph"/>
        <w:jc w:val="both"/>
        <w:rPr>
          <w:rFonts w:ascii="Arial" w:hAnsi="Arial" w:cs="Arial"/>
        </w:rPr>
      </w:pPr>
    </w:p>
    <w:p w14:paraId="2A435303" w14:textId="20EAD736" w:rsidR="00913326" w:rsidRPr="00023E6F" w:rsidRDefault="00913326" w:rsidP="00813EB3">
      <w:pPr>
        <w:pStyle w:val="Default"/>
        <w:numPr>
          <w:ilvl w:val="0"/>
          <w:numId w:val="7"/>
        </w:numPr>
        <w:ind w:left="360"/>
        <w:jc w:val="both"/>
        <w:rPr>
          <w:rFonts w:ascii="Arial" w:hAnsi="Arial" w:cs="Arial"/>
          <w:color w:val="auto"/>
        </w:rPr>
      </w:pPr>
      <w:r w:rsidRPr="00023E6F">
        <w:rPr>
          <w:rFonts w:ascii="Arial" w:hAnsi="Arial" w:cs="Arial"/>
          <w:color w:val="auto"/>
        </w:rPr>
        <w:t xml:space="preserve">When considering this issue, reflect on the comments of McEachern C.J.S.C. (as he then was) in </w:t>
      </w:r>
      <w:r w:rsidRPr="00023E6F">
        <w:rPr>
          <w:rFonts w:ascii="Arial" w:hAnsi="Arial" w:cs="Arial"/>
          <w:i/>
          <w:color w:val="auto"/>
        </w:rPr>
        <w:t>Butler v. Blaylock</w:t>
      </w:r>
      <w:r w:rsidRPr="00023E6F">
        <w:rPr>
          <w:rFonts w:ascii="Arial" w:hAnsi="Arial" w:cs="Arial"/>
          <w:color w:val="auto"/>
        </w:rPr>
        <w:t xml:space="preserve"> (7 October 1980), Vancouver B781505 (B.C.S.C.) and consider if the Court is articulating a new standard of proof in these cases:</w:t>
      </w:r>
    </w:p>
    <w:p w14:paraId="73D45701" w14:textId="77777777" w:rsidR="00913326" w:rsidRPr="00753047" w:rsidRDefault="00913326" w:rsidP="00813EB3">
      <w:pPr>
        <w:pStyle w:val="Default"/>
        <w:ind w:left="720"/>
        <w:jc w:val="both"/>
        <w:rPr>
          <w:rFonts w:ascii="Arial" w:hAnsi="Arial" w:cs="Arial"/>
          <w:color w:val="auto"/>
        </w:rPr>
      </w:pPr>
    </w:p>
    <w:p w14:paraId="341AB50E" w14:textId="77777777" w:rsidR="00913326" w:rsidRPr="00753047" w:rsidRDefault="00913326" w:rsidP="00813EB3">
      <w:pPr>
        <w:pStyle w:val="Default"/>
        <w:ind w:left="1440"/>
        <w:jc w:val="both"/>
        <w:rPr>
          <w:rFonts w:ascii="Arial" w:hAnsi="Arial" w:cs="Arial"/>
          <w:i/>
          <w:color w:val="auto"/>
        </w:rPr>
      </w:pPr>
      <w:r w:rsidRPr="00753047">
        <w:rPr>
          <w:rFonts w:ascii="Arial" w:hAnsi="Arial" w:cs="Arial"/>
          <w:i/>
          <w:color w:val="auto"/>
        </w:rPr>
        <w:t>I am not stating any new principle when I say that the Court should be exceedingly careful when there is little or no objective evidence of continuing injury and when complaints of pain persist for long periods extending beyond the normal or usual recovery.</w:t>
      </w:r>
    </w:p>
    <w:p w14:paraId="7FA09EF1" w14:textId="77777777" w:rsidR="00913326" w:rsidRPr="00753047" w:rsidRDefault="00913326" w:rsidP="00813EB3">
      <w:pPr>
        <w:pStyle w:val="Default"/>
        <w:ind w:left="1440"/>
        <w:jc w:val="both"/>
        <w:rPr>
          <w:rFonts w:ascii="Arial" w:hAnsi="Arial" w:cs="Arial"/>
          <w:i/>
          <w:color w:val="auto"/>
        </w:rPr>
      </w:pPr>
    </w:p>
    <w:p w14:paraId="4FFE80FB" w14:textId="77777777" w:rsidR="00913326" w:rsidRPr="00753047" w:rsidRDefault="00913326" w:rsidP="00813EB3">
      <w:pPr>
        <w:pStyle w:val="Default"/>
        <w:ind w:left="1440"/>
        <w:jc w:val="both"/>
        <w:rPr>
          <w:rFonts w:ascii="Arial" w:hAnsi="Arial" w:cs="Arial"/>
          <w:i/>
          <w:color w:val="auto"/>
        </w:rPr>
      </w:pPr>
      <w:r w:rsidRPr="00753047">
        <w:rPr>
          <w:rFonts w:ascii="Arial" w:hAnsi="Arial" w:cs="Arial"/>
          <w:i/>
          <w:color w:val="auto"/>
        </w:rPr>
        <w:lastRenderedPageBreak/>
        <w:t xml:space="preserve">An injured person is entitled to be fully and properly compensated for any injury or disability caused by a wrongdoer. But no one can expect his </w:t>
      </w:r>
      <w:proofErr w:type="gramStart"/>
      <w:r w:rsidRPr="00753047">
        <w:rPr>
          <w:rFonts w:ascii="Arial" w:hAnsi="Arial" w:cs="Arial"/>
          <w:i/>
          <w:color w:val="auto"/>
        </w:rPr>
        <w:t>fellow citizen or</w:t>
      </w:r>
      <w:proofErr w:type="gramEnd"/>
      <w:r w:rsidRPr="00753047">
        <w:rPr>
          <w:rFonts w:ascii="Arial" w:hAnsi="Arial" w:cs="Arial"/>
          <w:i/>
          <w:color w:val="auto"/>
        </w:rPr>
        <w:t xml:space="preserve"> citizens to compensate him in the absence of convincing evidence </w:t>
      </w:r>
      <w:r w:rsidRPr="00753047">
        <w:rPr>
          <w:rFonts w:ascii="MS Gothic" w:eastAsia="MS Gothic" w:hAnsi="MS Gothic" w:cs="MS Gothic" w:hint="eastAsia"/>
          <w:i/>
          <w:color w:val="auto"/>
        </w:rPr>
        <w:t>‑‑</w:t>
      </w:r>
      <w:r w:rsidRPr="00753047">
        <w:rPr>
          <w:rFonts w:ascii="Arial" w:hAnsi="Arial" w:cs="Arial"/>
          <w:i/>
          <w:color w:val="auto"/>
        </w:rPr>
        <w:t xml:space="preserve"> which could be just his own evidence if the surrounding circumstances are consistent </w:t>
      </w:r>
      <w:r w:rsidRPr="00753047">
        <w:rPr>
          <w:rFonts w:ascii="MS Gothic" w:eastAsia="MS Gothic" w:hAnsi="MS Gothic" w:cs="MS Gothic" w:hint="eastAsia"/>
          <w:i/>
          <w:color w:val="auto"/>
        </w:rPr>
        <w:t>‑‑</w:t>
      </w:r>
      <w:r w:rsidRPr="00753047">
        <w:rPr>
          <w:rFonts w:ascii="Arial" w:hAnsi="Arial" w:cs="Arial"/>
          <w:i/>
          <w:color w:val="auto"/>
        </w:rPr>
        <w:t xml:space="preserve"> that his complaints of pain are true reflections of a continuing injury.</w:t>
      </w:r>
    </w:p>
    <w:p w14:paraId="71A6F9B8" w14:textId="77777777" w:rsidR="00913326" w:rsidRPr="00753047" w:rsidRDefault="00913326" w:rsidP="00813EB3">
      <w:pPr>
        <w:pStyle w:val="Default"/>
        <w:ind w:left="1080"/>
        <w:jc w:val="both"/>
        <w:rPr>
          <w:rFonts w:ascii="Arial" w:hAnsi="Arial" w:cs="Arial"/>
          <w:color w:val="auto"/>
        </w:rPr>
      </w:pPr>
    </w:p>
    <w:p w14:paraId="2DC6EE32" w14:textId="77777777" w:rsidR="00913326" w:rsidRPr="00023E6F" w:rsidRDefault="00913326" w:rsidP="00813EB3">
      <w:pPr>
        <w:pStyle w:val="ListParagraph"/>
        <w:numPr>
          <w:ilvl w:val="0"/>
          <w:numId w:val="14"/>
        </w:numPr>
        <w:shd w:val="clear" w:color="auto" w:fill="FFFFFF"/>
        <w:tabs>
          <w:tab w:val="left" w:pos="567"/>
        </w:tabs>
        <w:spacing w:after="180"/>
        <w:jc w:val="both"/>
        <w:rPr>
          <w:rFonts w:ascii="Arial" w:eastAsia="Times New Roman" w:hAnsi="Arial" w:cs="Arial"/>
          <w:color w:val="0A0A0A"/>
          <w:sz w:val="24"/>
          <w:szCs w:val="24"/>
          <w:lang w:val="en-CA" w:eastAsia="en-CA"/>
        </w:rPr>
      </w:pPr>
      <w:r w:rsidRPr="00023E6F">
        <w:rPr>
          <w:rFonts w:ascii="Arial" w:eastAsia="Times New Roman" w:hAnsi="Arial" w:cs="Arial"/>
          <w:color w:val="0A0A0A"/>
          <w:sz w:val="24"/>
          <w:szCs w:val="24"/>
          <w:lang w:val="en-CA" w:eastAsia="en-CA"/>
        </w:rPr>
        <w:t>In the case of sexual assault complainants, a</w:t>
      </w:r>
      <w:r w:rsidRPr="00023E6F">
        <w:rPr>
          <w:rFonts w:ascii="Arial" w:eastAsia="Times New Roman" w:hAnsi="Arial" w:cs="Arial"/>
          <w:b/>
          <w:bCs/>
          <w:color w:val="0A0A0A"/>
          <w:sz w:val="24"/>
          <w:szCs w:val="24"/>
          <w:lang w:val="en-CA" w:eastAsia="en-CA"/>
        </w:rPr>
        <w:t xml:space="preserve"> </w:t>
      </w:r>
      <w:r w:rsidRPr="00023E6F">
        <w:rPr>
          <w:rFonts w:ascii="Arial" w:eastAsia="Times New Roman" w:hAnsi="Arial" w:cs="Arial"/>
          <w:color w:val="0A0A0A"/>
          <w:sz w:val="24"/>
          <w:szCs w:val="24"/>
          <w:lang w:val="en-CA" w:eastAsia="en-CA"/>
        </w:rPr>
        <w:t>common and harmful myth suggests that victims (e.g., E.M. in the Hockey Canada case), might fabricate or exaggerate allegations to receive a financial settlement. Defence lawyers have at times used this narrative to undermine a complainant's credibility during cross-examination.</w:t>
      </w:r>
    </w:p>
    <w:p w14:paraId="43ACD2CC" w14:textId="77777777" w:rsidR="00913326" w:rsidRDefault="00913326" w:rsidP="00813EB3">
      <w:pPr>
        <w:pStyle w:val="Default"/>
        <w:ind w:left="1080"/>
        <w:jc w:val="both"/>
        <w:rPr>
          <w:rFonts w:ascii="Arial" w:hAnsi="Arial" w:cs="Arial"/>
          <w:color w:val="auto"/>
        </w:rPr>
      </w:pPr>
    </w:p>
    <w:p w14:paraId="4044A616" w14:textId="77777777" w:rsidR="00813EB3" w:rsidRDefault="00913326" w:rsidP="00813EB3">
      <w:pPr>
        <w:pStyle w:val="Default"/>
        <w:numPr>
          <w:ilvl w:val="0"/>
          <w:numId w:val="14"/>
        </w:numPr>
        <w:spacing w:line="276" w:lineRule="auto"/>
        <w:jc w:val="both"/>
        <w:rPr>
          <w:rFonts w:ascii="Arial" w:hAnsi="Arial" w:cs="Arial"/>
          <w:color w:val="auto"/>
        </w:rPr>
      </w:pPr>
      <w:r>
        <w:rPr>
          <w:rFonts w:ascii="Arial" w:hAnsi="Arial" w:cs="Arial"/>
          <w:color w:val="auto"/>
        </w:rPr>
        <w:t>Or how about jury trials. D</w:t>
      </w:r>
      <w:r w:rsidRPr="00753047">
        <w:rPr>
          <w:rFonts w:ascii="Arial" w:hAnsi="Arial" w:cs="Arial"/>
          <w:color w:val="auto"/>
        </w:rPr>
        <w:t>o you think we</w:t>
      </w:r>
      <w:r>
        <w:rPr>
          <w:rFonts w:ascii="Arial" w:hAnsi="Arial" w:cs="Arial"/>
          <w:color w:val="auto"/>
        </w:rPr>
        <w:t>,</w:t>
      </w:r>
      <w:r w:rsidRPr="00753047">
        <w:rPr>
          <w:rFonts w:ascii="Arial" w:hAnsi="Arial" w:cs="Arial"/>
          <w:color w:val="auto"/>
        </w:rPr>
        <w:t xml:space="preserve"> </w:t>
      </w:r>
      <w:r>
        <w:rPr>
          <w:rFonts w:ascii="Arial" w:hAnsi="Arial" w:cs="Arial"/>
          <w:color w:val="auto"/>
        </w:rPr>
        <w:t xml:space="preserve">as plaintiff personal injury lawyers, </w:t>
      </w:r>
      <w:r w:rsidRPr="00753047">
        <w:rPr>
          <w:rFonts w:ascii="Arial" w:hAnsi="Arial" w:cs="Arial"/>
          <w:color w:val="auto"/>
        </w:rPr>
        <w:t xml:space="preserve">can ignore the fact we are </w:t>
      </w:r>
      <w:r>
        <w:rPr>
          <w:rFonts w:ascii="Arial" w:hAnsi="Arial" w:cs="Arial"/>
          <w:color w:val="auto"/>
        </w:rPr>
        <w:t>loathed</w:t>
      </w:r>
      <w:r w:rsidRPr="00753047">
        <w:rPr>
          <w:rFonts w:ascii="Arial" w:hAnsi="Arial" w:cs="Arial"/>
          <w:color w:val="auto"/>
        </w:rPr>
        <w:t xml:space="preserve">, </w:t>
      </w:r>
      <w:r>
        <w:rPr>
          <w:rFonts w:ascii="Arial" w:hAnsi="Arial" w:cs="Arial"/>
          <w:color w:val="auto"/>
        </w:rPr>
        <w:t>and that the eight jurors</w:t>
      </w:r>
      <w:r w:rsidRPr="00753047">
        <w:rPr>
          <w:rFonts w:ascii="Arial" w:hAnsi="Arial" w:cs="Arial"/>
          <w:color w:val="auto"/>
        </w:rPr>
        <w:t xml:space="preserve"> are skeptical</w:t>
      </w:r>
      <w:r>
        <w:rPr>
          <w:rFonts w:ascii="Arial" w:hAnsi="Arial" w:cs="Arial"/>
          <w:color w:val="auto"/>
        </w:rPr>
        <w:t xml:space="preserve"> and distrust our intentions</w:t>
      </w:r>
      <w:r w:rsidRPr="00753047">
        <w:rPr>
          <w:rFonts w:ascii="Arial" w:hAnsi="Arial" w:cs="Arial"/>
          <w:color w:val="auto"/>
        </w:rPr>
        <w:t xml:space="preserve">?  Can the jury pool be influenced by subtle advertisements suggesting that </w:t>
      </w:r>
      <w:r>
        <w:rPr>
          <w:rFonts w:ascii="Arial" w:hAnsi="Arial" w:cs="Arial"/>
          <w:color w:val="auto"/>
        </w:rPr>
        <w:t xml:space="preserve">injured </w:t>
      </w:r>
      <w:r w:rsidRPr="00753047">
        <w:rPr>
          <w:rFonts w:ascii="Arial" w:hAnsi="Arial" w:cs="Arial"/>
          <w:color w:val="auto"/>
        </w:rPr>
        <w:t xml:space="preserve">plaintiffs are fraudulent? See: </w:t>
      </w:r>
    </w:p>
    <w:p w14:paraId="581FC5C2" w14:textId="18BD78F3" w:rsidR="00913326" w:rsidRPr="00813EB3" w:rsidRDefault="00913326" w:rsidP="00813EB3">
      <w:pPr>
        <w:pStyle w:val="Default"/>
        <w:spacing w:line="276" w:lineRule="auto"/>
        <w:jc w:val="both"/>
        <w:rPr>
          <w:rFonts w:ascii="Arial" w:hAnsi="Arial" w:cs="Arial"/>
          <w:color w:val="auto"/>
        </w:rPr>
      </w:pPr>
    </w:p>
    <w:p w14:paraId="55F281A9" w14:textId="77777777" w:rsidR="00913326" w:rsidRPr="00753047" w:rsidRDefault="00913326" w:rsidP="00813EB3">
      <w:pPr>
        <w:pStyle w:val="Default"/>
        <w:numPr>
          <w:ilvl w:val="1"/>
          <w:numId w:val="7"/>
        </w:numPr>
        <w:jc w:val="both"/>
        <w:rPr>
          <w:rFonts w:ascii="Arial" w:hAnsi="Arial" w:cs="Arial"/>
          <w:color w:val="auto"/>
        </w:rPr>
      </w:pPr>
      <w:hyperlink r:id="rId17" w:history="1">
        <w:r w:rsidRPr="00927362">
          <w:rPr>
            <w:rStyle w:val="Hyperlink"/>
            <w:rFonts w:ascii="Arial" w:hAnsi="Arial" w:cs="Arial"/>
          </w:rPr>
          <w:t>https://www.youtube.com/watch?v=YWS1VXjP6JA</w:t>
        </w:r>
      </w:hyperlink>
      <w:r w:rsidRPr="00753047">
        <w:rPr>
          <w:rFonts w:ascii="Arial" w:hAnsi="Arial" w:cs="Arial"/>
          <w:color w:val="auto"/>
        </w:rPr>
        <w:t xml:space="preserve"> </w:t>
      </w:r>
    </w:p>
    <w:p w14:paraId="53651699" w14:textId="77777777" w:rsidR="00913326" w:rsidRPr="00753047" w:rsidRDefault="00913326" w:rsidP="00813EB3">
      <w:pPr>
        <w:pStyle w:val="Default"/>
        <w:numPr>
          <w:ilvl w:val="1"/>
          <w:numId w:val="7"/>
        </w:numPr>
        <w:jc w:val="both"/>
        <w:rPr>
          <w:rFonts w:ascii="Arial" w:hAnsi="Arial" w:cs="Arial"/>
          <w:color w:val="auto"/>
        </w:rPr>
      </w:pPr>
      <w:r w:rsidRPr="00753047">
        <w:rPr>
          <w:rFonts w:ascii="Arial" w:hAnsi="Arial" w:cs="Arial"/>
          <w:color w:val="auto"/>
        </w:rPr>
        <w:t xml:space="preserve">and </w:t>
      </w:r>
      <w:hyperlink r:id="rId18" w:history="1">
        <w:r w:rsidRPr="001A2714">
          <w:rPr>
            <w:rStyle w:val="Hyperlink"/>
            <w:rFonts w:ascii="Arial" w:eastAsia="Times New Roman" w:hAnsi="Arial" w:cs="Arial"/>
          </w:rPr>
          <w:t>ICBC’s anti-fraud advertising: purely educational or jury interference?,</w:t>
        </w:r>
      </w:hyperlink>
      <w:r w:rsidRPr="00753047">
        <w:rPr>
          <w:rFonts w:ascii="Arial" w:eastAsia="Times New Roman" w:hAnsi="Arial" w:cs="Arial"/>
          <w:color w:val="auto"/>
        </w:rPr>
        <w:t xml:space="preserve"> The Lawyers’ Daily, May 25, 2017</w:t>
      </w:r>
    </w:p>
    <w:p w14:paraId="6820BC21" w14:textId="77777777" w:rsidR="00913326" w:rsidRPr="00753047" w:rsidRDefault="00913326" w:rsidP="00913326">
      <w:pPr>
        <w:pStyle w:val="Default"/>
        <w:jc w:val="both"/>
        <w:rPr>
          <w:rFonts w:ascii="Arial" w:hAnsi="Arial" w:cs="Arial"/>
          <w:color w:val="auto"/>
        </w:rPr>
      </w:pPr>
    </w:p>
    <w:p w14:paraId="4ADE21F1" w14:textId="13820781" w:rsidR="00913326" w:rsidRPr="00753047" w:rsidRDefault="00913326" w:rsidP="00913326">
      <w:pPr>
        <w:pStyle w:val="Default"/>
        <w:numPr>
          <w:ilvl w:val="0"/>
          <w:numId w:val="7"/>
        </w:numPr>
        <w:jc w:val="both"/>
        <w:rPr>
          <w:rFonts w:ascii="Arial" w:hAnsi="Arial" w:cs="Arial"/>
          <w:color w:val="auto"/>
        </w:rPr>
      </w:pPr>
      <w:proofErr w:type="gramStart"/>
      <w:r w:rsidRPr="00753047">
        <w:rPr>
          <w:rFonts w:ascii="Arial" w:hAnsi="Arial" w:cs="Arial"/>
          <w:color w:val="auto"/>
        </w:rPr>
        <w:t>The majority of</w:t>
      </w:r>
      <w:proofErr w:type="gramEnd"/>
      <w:r w:rsidRPr="00753047">
        <w:rPr>
          <w:rFonts w:ascii="Arial" w:hAnsi="Arial" w:cs="Arial"/>
          <w:color w:val="auto"/>
        </w:rPr>
        <w:t xml:space="preserve"> this course is devoted to answering one question: </w:t>
      </w:r>
      <w:r w:rsidRPr="00504E72">
        <w:rPr>
          <w:rFonts w:ascii="Arial" w:hAnsi="Arial" w:cs="Arial"/>
          <w:b/>
          <w:bCs/>
          <w:color w:val="auto"/>
        </w:rPr>
        <w:t>how do we effectively advocate for an injured individual when the overwhelming pre-</w:t>
      </w:r>
      <w:proofErr w:type="gramStart"/>
      <w:r w:rsidRPr="00504E72">
        <w:rPr>
          <w:rFonts w:ascii="Arial" w:hAnsi="Arial" w:cs="Arial"/>
          <w:b/>
          <w:bCs/>
          <w:color w:val="auto"/>
        </w:rPr>
        <w:t>existing prejudice</w:t>
      </w:r>
      <w:proofErr w:type="gramEnd"/>
      <w:r w:rsidRPr="00504E72">
        <w:rPr>
          <w:rFonts w:ascii="Arial" w:hAnsi="Arial" w:cs="Arial"/>
          <w:b/>
          <w:bCs/>
          <w:color w:val="auto"/>
        </w:rPr>
        <w:t xml:space="preserve"> and belief is that these are fraudulent or exaggerated claims?</w:t>
      </w:r>
      <w:r w:rsidRPr="00753047">
        <w:rPr>
          <w:rFonts w:ascii="Arial" w:hAnsi="Arial" w:cs="Arial"/>
          <w:color w:val="auto"/>
        </w:rPr>
        <w:t xml:space="preserve"> Our task is to give you strategies and techniques to ensure that </w:t>
      </w:r>
      <w:r>
        <w:rPr>
          <w:rFonts w:ascii="Arial" w:hAnsi="Arial" w:cs="Arial"/>
          <w:color w:val="auto"/>
        </w:rPr>
        <w:t xml:space="preserve">truth and </w:t>
      </w:r>
      <w:r w:rsidRPr="00753047">
        <w:rPr>
          <w:rFonts w:ascii="Arial" w:hAnsi="Arial" w:cs="Arial"/>
          <w:color w:val="auto"/>
        </w:rPr>
        <w:t xml:space="preserve">justice </w:t>
      </w:r>
      <w:r w:rsidR="00B12E8F" w:rsidRPr="00753047">
        <w:rPr>
          <w:rFonts w:ascii="Arial" w:hAnsi="Arial" w:cs="Arial"/>
          <w:color w:val="auto"/>
        </w:rPr>
        <w:t>prevail</w:t>
      </w:r>
      <w:r w:rsidRPr="00753047">
        <w:rPr>
          <w:rFonts w:ascii="Arial" w:hAnsi="Arial" w:cs="Arial"/>
          <w:color w:val="auto"/>
        </w:rPr>
        <w:t>.</w:t>
      </w:r>
    </w:p>
    <w:p w14:paraId="59BD44DA" w14:textId="77777777" w:rsidR="00913326" w:rsidRPr="006173FE" w:rsidRDefault="00913326" w:rsidP="00B12E8F">
      <w:pPr>
        <w:pStyle w:val="Default"/>
        <w:ind w:left="360"/>
        <w:jc w:val="both"/>
        <w:rPr>
          <w:rFonts w:ascii="Arial" w:hAnsi="Arial" w:cs="Arial"/>
          <w:color w:val="auto"/>
        </w:rPr>
      </w:pPr>
    </w:p>
    <w:p w14:paraId="6E903C88" w14:textId="77777777" w:rsidR="00A039AD" w:rsidRDefault="00A039AD" w:rsidP="00A039AD">
      <w:pPr>
        <w:pStyle w:val="ListParagraph"/>
        <w:rPr>
          <w:rFonts w:ascii="Arial" w:hAnsi="Arial" w:cs="Arial"/>
        </w:rPr>
      </w:pPr>
    </w:p>
    <w:p w14:paraId="15295AE2" w14:textId="47313356" w:rsidR="00A039AD" w:rsidRDefault="00A039AD" w:rsidP="006E7D3C">
      <w:pPr>
        <w:pStyle w:val="Default"/>
        <w:numPr>
          <w:ilvl w:val="0"/>
          <w:numId w:val="7"/>
        </w:numPr>
        <w:ind w:left="360"/>
        <w:jc w:val="both"/>
        <w:rPr>
          <w:rFonts w:ascii="Arial" w:hAnsi="Arial" w:cs="Arial"/>
          <w:color w:val="auto"/>
        </w:rPr>
      </w:pPr>
      <w:r>
        <w:rPr>
          <w:rFonts w:ascii="Arial" w:hAnsi="Arial" w:cs="Arial"/>
          <w:color w:val="auto"/>
        </w:rPr>
        <w:t>By the end of this course, we are hopeful you will:</w:t>
      </w:r>
    </w:p>
    <w:p w14:paraId="59F86D90" w14:textId="77777777" w:rsidR="00A039AD" w:rsidRDefault="00A039AD" w:rsidP="00A039AD">
      <w:pPr>
        <w:pStyle w:val="ListParagraph"/>
        <w:rPr>
          <w:rFonts w:ascii="Arial" w:hAnsi="Arial" w:cs="Arial"/>
        </w:rPr>
      </w:pPr>
    </w:p>
    <w:p w14:paraId="133B0340" w14:textId="4D229E8F" w:rsidR="00A039AD" w:rsidRDefault="00A039AD" w:rsidP="00B12E8F">
      <w:pPr>
        <w:pStyle w:val="Default"/>
        <w:numPr>
          <w:ilvl w:val="1"/>
          <w:numId w:val="7"/>
        </w:numPr>
        <w:spacing w:after="120"/>
        <w:ind w:left="1134" w:hanging="567"/>
        <w:jc w:val="both"/>
        <w:rPr>
          <w:rFonts w:ascii="Arial" w:hAnsi="Arial" w:cs="Arial"/>
          <w:color w:val="auto"/>
        </w:rPr>
      </w:pPr>
      <w:r>
        <w:rPr>
          <w:rFonts w:ascii="Arial" w:hAnsi="Arial" w:cs="Arial"/>
          <w:color w:val="auto"/>
        </w:rPr>
        <w:t xml:space="preserve">Have a </w:t>
      </w:r>
      <w:r w:rsidR="009D5EDF">
        <w:rPr>
          <w:rFonts w:ascii="Arial" w:hAnsi="Arial" w:cs="Arial"/>
          <w:color w:val="auto"/>
        </w:rPr>
        <w:t>sophisticated</w:t>
      </w:r>
      <w:r>
        <w:rPr>
          <w:rFonts w:ascii="Arial" w:hAnsi="Arial" w:cs="Arial"/>
          <w:color w:val="auto"/>
        </w:rPr>
        <w:t xml:space="preserve"> </w:t>
      </w:r>
      <w:r w:rsidR="009D5EDF">
        <w:rPr>
          <w:rFonts w:ascii="Arial" w:hAnsi="Arial" w:cs="Arial"/>
          <w:color w:val="auto"/>
        </w:rPr>
        <w:t>appreciation</w:t>
      </w:r>
      <w:r>
        <w:rPr>
          <w:rFonts w:ascii="Arial" w:hAnsi="Arial" w:cs="Arial"/>
          <w:color w:val="auto"/>
        </w:rPr>
        <w:t xml:space="preserve"> of the public policy </w:t>
      </w:r>
      <w:r w:rsidR="00B12E8F">
        <w:rPr>
          <w:rFonts w:ascii="Arial" w:hAnsi="Arial" w:cs="Arial"/>
          <w:color w:val="auto"/>
        </w:rPr>
        <w:t>rationale</w:t>
      </w:r>
      <w:r>
        <w:rPr>
          <w:rFonts w:ascii="Arial" w:hAnsi="Arial" w:cs="Arial"/>
          <w:color w:val="auto"/>
        </w:rPr>
        <w:t xml:space="preserve"> of </w:t>
      </w:r>
      <w:r w:rsidR="009D5EDF">
        <w:rPr>
          <w:rFonts w:ascii="Arial" w:hAnsi="Arial" w:cs="Arial"/>
          <w:color w:val="auto"/>
        </w:rPr>
        <w:t>personal injury law;</w:t>
      </w:r>
    </w:p>
    <w:p w14:paraId="65529306" w14:textId="41FE7E8F" w:rsidR="00A039AD" w:rsidRDefault="00A039AD" w:rsidP="00B12E8F">
      <w:pPr>
        <w:pStyle w:val="Default"/>
        <w:numPr>
          <w:ilvl w:val="1"/>
          <w:numId w:val="7"/>
        </w:numPr>
        <w:spacing w:after="120"/>
        <w:ind w:left="1134" w:hanging="567"/>
        <w:jc w:val="both"/>
        <w:rPr>
          <w:rFonts w:ascii="Arial" w:hAnsi="Arial" w:cs="Arial"/>
          <w:color w:val="auto"/>
        </w:rPr>
      </w:pPr>
      <w:r>
        <w:rPr>
          <w:rFonts w:ascii="Arial" w:hAnsi="Arial" w:cs="Arial"/>
          <w:color w:val="auto"/>
        </w:rPr>
        <w:t>Have more empathy for the vulnerable position that injured persons find themselves in after a preventable wrong; and</w:t>
      </w:r>
    </w:p>
    <w:p w14:paraId="4524EE5B" w14:textId="7CDCA234" w:rsidR="00A039AD" w:rsidRPr="00A039AD" w:rsidRDefault="00787285" w:rsidP="00B12E8F">
      <w:pPr>
        <w:pStyle w:val="Default"/>
        <w:numPr>
          <w:ilvl w:val="1"/>
          <w:numId w:val="7"/>
        </w:numPr>
        <w:spacing w:after="120"/>
        <w:ind w:left="1134" w:hanging="567"/>
        <w:jc w:val="both"/>
        <w:rPr>
          <w:rFonts w:ascii="Arial" w:hAnsi="Arial" w:cs="Arial"/>
          <w:color w:val="auto"/>
        </w:rPr>
      </w:pPr>
      <w:r>
        <w:rPr>
          <w:rFonts w:ascii="Arial" w:hAnsi="Arial" w:cs="Arial"/>
          <w:color w:val="auto"/>
        </w:rPr>
        <w:t>Appreciate the important roles of both plaintiffs’ and defendants’ lawyers in advocating for their clients’ interests</w:t>
      </w:r>
      <w:r w:rsidR="00FD6552">
        <w:rPr>
          <w:rFonts w:ascii="Arial" w:hAnsi="Arial" w:cs="Arial"/>
          <w:color w:val="auto"/>
        </w:rPr>
        <w:t>.</w:t>
      </w:r>
    </w:p>
    <w:p w14:paraId="01950966" w14:textId="401C5B02" w:rsidR="000532B6" w:rsidRDefault="000532B6" w:rsidP="000532B6">
      <w:pPr>
        <w:spacing w:after="240"/>
        <w:rPr>
          <w:rFonts w:ascii="Arial" w:hAnsi="Arial" w:cs="Arial"/>
          <w:sz w:val="24"/>
          <w:szCs w:val="24"/>
        </w:rPr>
      </w:pPr>
    </w:p>
    <w:p w14:paraId="64E7C82F" w14:textId="03973D52" w:rsidR="000532B6" w:rsidRPr="00042A7E" w:rsidRDefault="00042A7E" w:rsidP="0078061C">
      <w:pPr>
        <w:pStyle w:val="ListParagraph"/>
        <w:keepNext/>
        <w:keepLines/>
        <w:numPr>
          <w:ilvl w:val="0"/>
          <w:numId w:val="36"/>
        </w:numPr>
        <w:spacing w:after="240"/>
        <w:ind w:left="993" w:hanging="851"/>
        <w:contextualSpacing w:val="0"/>
        <w:rPr>
          <w:rFonts w:ascii="Arial" w:hAnsi="Arial" w:cs="Arial"/>
          <w:b/>
          <w:bCs/>
          <w:sz w:val="24"/>
          <w:szCs w:val="24"/>
        </w:rPr>
      </w:pPr>
      <w:r w:rsidRPr="00042A7E">
        <w:rPr>
          <w:rFonts w:ascii="Arial" w:hAnsi="Arial" w:cs="Arial"/>
          <w:b/>
          <w:bCs/>
          <w:sz w:val="24"/>
          <w:szCs w:val="24"/>
        </w:rPr>
        <w:lastRenderedPageBreak/>
        <w:t>THE PURPOSE OF TORT LAW</w:t>
      </w:r>
    </w:p>
    <w:p w14:paraId="3E31AD9C" w14:textId="17D28069" w:rsidR="000E5D68" w:rsidRPr="000E5D68" w:rsidRDefault="000E5D68" w:rsidP="00813EB3">
      <w:pPr>
        <w:pStyle w:val="ListParagraph"/>
        <w:numPr>
          <w:ilvl w:val="0"/>
          <w:numId w:val="34"/>
        </w:numPr>
        <w:spacing w:after="240"/>
        <w:ind w:left="1077" w:hanging="357"/>
        <w:contextualSpacing w:val="0"/>
        <w:jc w:val="both"/>
        <w:rPr>
          <w:rFonts w:ascii="Arial" w:hAnsi="Arial" w:cs="Arial"/>
          <w:sz w:val="24"/>
          <w:szCs w:val="24"/>
        </w:rPr>
      </w:pPr>
      <w:r w:rsidRPr="000E5D68">
        <w:rPr>
          <w:rFonts w:ascii="Arial" w:hAnsi="Arial" w:cs="Arial"/>
          <w:sz w:val="24"/>
          <w:szCs w:val="24"/>
        </w:rPr>
        <w:t xml:space="preserve">The idea of corrective justice in Western civil society dates back (at least) to Aristotle’s treatment of justice in </w:t>
      </w:r>
      <w:r w:rsidRPr="000E5D68">
        <w:rPr>
          <w:rFonts w:ascii="Arial" w:hAnsi="Arial" w:cs="Arial"/>
          <w:i/>
          <w:iCs/>
          <w:sz w:val="24"/>
          <w:szCs w:val="24"/>
        </w:rPr>
        <w:t xml:space="preserve">Nicomachean Ethics, </w:t>
      </w:r>
      <w:r w:rsidRPr="000E5D68">
        <w:rPr>
          <w:rFonts w:ascii="Arial" w:hAnsi="Arial" w:cs="Arial"/>
          <w:sz w:val="24"/>
          <w:szCs w:val="24"/>
        </w:rPr>
        <w:t>but it continues to be a central theory of contemporary private tort law.</w:t>
      </w:r>
      <w:r w:rsidRPr="000E5D68">
        <w:rPr>
          <w:rStyle w:val="FootnoteReference"/>
          <w:rFonts w:ascii="Arial" w:hAnsi="Arial" w:cs="Arial"/>
          <w:sz w:val="24"/>
          <w:szCs w:val="24"/>
        </w:rPr>
        <w:footnoteReference w:id="1"/>
      </w:r>
      <w:r w:rsidRPr="000E5D68">
        <w:rPr>
          <w:rFonts w:ascii="Arial" w:hAnsi="Arial" w:cs="Arial"/>
          <w:sz w:val="24"/>
          <w:szCs w:val="24"/>
        </w:rPr>
        <w:t xml:space="preserve"> </w:t>
      </w:r>
    </w:p>
    <w:p w14:paraId="12DE0CB2" w14:textId="77777777" w:rsidR="000E5D68" w:rsidRPr="000E5D68" w:rsidRDefault="000E5D68" w:rsidP="00813EB3">
      <w:pPr>
        <w:pStyle w:val="ListParagraph"/>
        <w:numPr>
          <w:ilvl w:val="0"/>
          <w:numId w:val="34"/>
        </w:numPr>
        <w:spacing w:after="240"/>
        <w:ind w:left="1077" w:hanging="357"/>
        <w:contextualSpacing w:val="0"/>
        <w:jc w:val="both"/>
        <w:rPr>
          <w:rFonts w:ascii="Arial" w:hAnsi="Arial" w:cs="Arial"/>
          <w:sz w:val="24"/>
          <w:szCs w:val="24"/>
        </w:rPr>
      </w:pPr>
      <w:r w:rsidRPr="000E5D68">
        <w:rPr>
          <w:rFonts w:ascii="Arial" w:hAnsi="Arial" w:cs="Arial"/>
          <w:sz w:val="24"/>
          <w:szCs w:val="24"/>
        </w:rPr>
        <w:t>In 12th-century England, tort law was increasingly used to maintain social order by imposing compensatory fines to remedy wrongs.  “By defining certain conduct as wrongful and enabling a means of redress for harms caused by deviations from that standard, tort law reflected and helped shape social behavior and expectations.”</w:t>
      </w:r>
      <w:r w:rsidRPr="000E5D68">
        <w:rPr>
          <w:rStyle w:val="FootnoteReference"/>
          <w:rFonts w:ascii="Arial" w:hAnsi="Arial" w:cs="Arial"/>
          <w:sz w:val="24"/>
          <w:szCs w:val="24"/>
        </w:rPr>
        <w:footnoteReference w:id="2"/>
      </w:r>
    </w:p>
    <w:p w14:paraId="6B99C607" w14:textId="77777777" w:rsidR="000E5D68" w:rsidRPr="000E5D68" w:rsidRDefault="000E5D68" w:rsidP="00813EB3">
      <w:pPr>
        <w:pStyle w:val="ListParagraph"/>
        <w:numPr>
          <w:ilvl w:val="0"/>
          <w:numId w:val="34"/>
        </w:numPr>
        <w:spacing w:after="240"/>
        <w:ind w:left="1077" w:hanging="357"/>
        <w:contextualSpacing w:val="0"/>
        <w:jc w:val="both"/>
        <w:rPr>
          <w:rFonts w:ascii="Arial" w:hAnsi="Arial" w:cs="Arial"/>
          <w:sz w:val="24"/>
          <w:szCs w:val="24"/>
        </w:rPr>
      </w:pPr>
      <w:r w:rsidRPr="000E5D68">
        <w:rPr>
          <w:rFonts w:ascii="Arial" w:hAnsi="Arial" w:cs="Arial"/>
          <w:sz w:val="24"/>
          <w:szCs w:val="24"/>
        </w:rPr>
        <w:t>In the 18</w:t>
      </w:r>
      <w:r w:rsidRPr="000E5D68">
        <w:rPr>
          <w:rFonts w:ascii="Arial" w:hAnsi="Arial" w:cs="Arial"/>
          <w:sz w:val="24"/>
          <w:szCs w:val="24"/>
          <w:vertAlign w:val="superscript"/>
        </w:rPr>
        <w:t>th</w:t>
      </w:r>
      <w:r w:rsidRPr="000E5D68">
        <w:rPr>
          <w:rFonts w:ascii="Arial" w:hAnsi="Arial" w:cs="Arial"/>
          <w:sz w:val="24"/>
          <w:szCs w:val="24"/>
        </w:rPr>
        <w:t xml:space="preserve"> Century, the Industrial Revolution brought new social order concerns, for which the law of negligence and strict liability </w:t>
      </w:r>
      <w:proofErr w:type="gramStart"/>
      <w:r w:rsidRPr="000E5D68">
        <w:rPr>
          <w:rFonts w:ascii="Arial" w:hAnsi="Arial" w:cs="Arial"/>
          <w:sz w:val="24"/>
          <w:szCs w:val="24"/>
        </w:rPr>
        <w:t>was</w:t>
      </w:r>
      <w:proofErr w:type="gramEnd"/>
      <w:r w:rsidRPr="000E5D68">
        <w:rPr>
          <w:rFonts w:ascii="Arial" w:hAnsi="Arial" w:cs="Arial"/>
          <w:sz w:val="24"/>
          <w:szCs w:val="24"/>
        </w:rPr>
        <w:t xml:space="preserve"> introduced.  </w:t>
      </w:r>
    </w:p>
    <w:p w14:paraId="054EF1AF" w14:textId="77777777" w:rsidR="000E5D68" w:rsidRPr="000E5D68" w:rsidRDefault="000E5D68" w:rsidP="00813EB3">
      <w:pPr>
        <w:pStyle w:val="ListParagraph"/>
        <w:numPr>
          <w:ilvl w:val="0"/>
          <w:numId w:val="34"/>
        </w:numPr>
        <w:spacing w:after="240"/>
        <w:ind w:left="1077" w:hanging="357"/>
        <w:contextualSpacing w:val="0"/>
        <w:jc w:val="both"/>
        <w:rPr>
          <w:rFonts w:ascii="Arial" w:hAnsi="Arial" w:cs="Arial"/>
          <w:sz w:val="24"/>
          <w:szCs w:val="24"/>
        </w:rPr>
      </w:pPr>
      <w:r w:rsidRPr="000E5D68">
        <w:rPr>
          <w:rFonts w:ascii="Arial" w:hAnsi="Arial" w:cs="Arial"/>
          <w:sz w:val="24"/>
          <w:szCs w:val="24"/>
        </w:rPr>
        <w:t>In the early 20</w:t>
      </w:r>
      <w:r w:rsidRPr="000E5D68">
        <w:rPr>
          <w:rFonts w:ascii="Arial" w:hAnsi="Arial" w:cs="Arial"/>
          <w:sz w:val="24"/>
          <w:szCs w:val="24"/>
          <w:vertAlign w:val="superscript"/>
        </w:rPr>
        <w:t>th</w:t>
      </w:r>
      <w:r w:rsidRPr="000E5D68">
        <w:rPr>
          <w:rFonts w:ascii="Arial" w:hAnsi="Arial" w:cs="Arial"/>
          <w:sz w:val="24"/>
          <w:szCs w:val="24"/>
        </w:rPr>
        <w:t xml:space="preserve"> Century, claims for medical malpractice and product liability were organizing, and in 1932, the House of Lords’ decision in </w:t>
      </w:r>
      <w:r w:rsidRPr="000E5D68">
        <w:rPr>
          <w:rFonts w:ascii="Arial" w:hAnsi="Arial" w:cs="Arial"/>
          <w:i/>
          <w:iCs/>
          <w:sz w:val="24"/>
          <w:szCs w:val="24"/>
        </w:rPr>
        <w:t>Donoghue v Stevenson</w:t>
      </w:r>
      <w:r w:rsidRPr="000E5D68">
        <w:rPr>
          <w:rStyle w:val="FootnoteReference"/>
          <w:rFonts w:ascii="Arial" w:hAnsi="Arial" w:cs="Arial"/>
          <w:sz w:val="24"/>
          <w:szCs w:val="24"/>
        </w:rPr>
        <w:footnoteReference w:id="3"/>
      </w:r>
      <w:r w:rsidRPr="000E5D68">
        <w:rPr>
          <w:rFonts w:ascii="Arial" w:hAnsi="Arial" w:cs="Arial"/>
          <w:i/>
          <w:iCs/>
          <w:sz w:val="24"/>
          <w:szCs w:val="24"/>
        </w:rPr>
        <w:t xml:space="preserve"> </w:t>
      </w:r>
      <w:r w:rsidRPr="000E5D68">
        <w:rPr>
          <w:rFonts w:ascii="Arial" w:hAnsi="Arial" w:cs="Arial"/>
          <w:sz w:val="24"/>
          <w:szCs w:val="24"/>
        </w:rPr>
        <w:t>arrived, establishing the modern law of negligence with the “</w:t>
      </w:r>
      <w:proofErr w:type="spellStart"/>
      <w:r w:rsidRPr="000E5D68">
        <w:rPr>
          <w:rFonts w:ascii="Arial" w:hAnsi="Arial" w:cs="Arial"/>
          <w:sz w:val="24"/>
          <w:szCs w:val="24"/>
        </w:rPr>
        <w:t>neighbour</w:t>
      </w:r>
      <w:proofErr w:type="spellEnd"/>
      <w:r w:rsidRPr="000E5D68">
        <w:rPr>
          <w:rFonts w:ascii="Arial" w:hAnsi="Arial" w:cs="Arial"/>
          <w:sz w:val="24"/>
          <w:szCs w:val="24"/>
        </w:rPr>
        <w:t xml:space="preserve">” principle imposing a duty of care.  </w:t>
      </w:r>
    </w:p>
    <w:p w14:paraId="6E7B46FF" w14:textId="70A6705A" w:rsidR="00626960" w:rsidRPr="00764744" w:rsidRDefault="000E5D68" w:rsidP="00813EB3">
      <w:pPr>
        <w:pStyle w:val="ListParagraph"/>
        <w:numPr>
          <w:ilvl w:val="0"/>
          <w:numId w:val="34"/>
        </w:numPr>
        <w:spacing w:after="240"/>
        <w:ind w:left="1077" w:hanging="357"/>
        <w:contextualSpacing w:val="0"/>
        <w:jc w:val="both"/>
        <w:rPr>
          <w:rFonts w:ascii="Arial" w:hAnsi="Arial" w:cs="Arial"/>
          <w:sz w:val="24"/>
          <w:szCs w:val="24"/>
        </w:rPr>
      </w:pPr>
      <w:r w:rsidRPr="000E5D68">
        <w:rPr>
          <w:rFonts w:ascii="Arial" w:hAnsi="Arial" w:cs="Arial"/>
          <w:sz w:val="24"/>
          <w:szCs w:val="24"/>
        </w:rPr>
        <w:t>The common law of torts continues to evolve to respond to social order concerns of the day</w:t>
      </w:r>
      <w:r w:rsidR="0005445B">
        <w:rPr>
          <w:rFonts w:ascii="Arial" w:hAnsi="Arial" w:cs="Arial"/>
          <w:sz w:val="24"/>
          <w:szCs w:val="24"/>
        </w:rPr>
        <w:t xml:space="preserve">. For example, following the “Me Too” movement, we are seeing </w:t>
      </w:r>
      <w:proofErr w:type="gramStart"/>
      <w:r w:rsidR="0005445B">
        <w:rPr>
          <w:rFonts w:ascii="Arial" w:hAnsi="Arial" w:cs="Arial"/>
          <w:sz w:val="24"/>
          <w:szCs w:val="24"/>
        </w:rPr>
        <w:t>more and more</w:t>
      </w:r>
      <w:proofErr w:type="gramEnd"/>
      <w:r w:rsidR="0005445B">
        <w:rPr>
          <w:rFonts w:ascii="Arial" w:hAnsi="Arial" w:cs="Arial"/>
          <w:sz w:val="24"/>
          <w:szCs w:val="24"/>
        </w:rPr>
        <w:t xml:space="preserve"> sexual assault survivors access ju</w:t>
      </w:r>
      <w:r w:rsidR="0005445B" w:rsidRPr="00764744">
        <w:rPr>
          <w:rFonts w:ascii="Arial" w:hAnsi="Arial" w:cs="Arial"/>
          <w:sz w:val="24"/>
          <w:szCs w:val="24"/>
        </w:rPr>
        <w:t>stice through civil actions versus the criminal justice system.</w:t>
      </w:r>
    </w:p>
    <w:p w14:paraId="409A72DB" w14:textId="160F92B1" w:rsidR="000E5D68" w:rsidRPr="000E5D68" w:rsidRDefault="000E5D68" w:rsidP="00813EB3">
      <w:pPr>
        <w:pStyle w:val="ListParagraph"/>
        <w:numPr>
          <w:ilvl w:val="0"/>
          <w:numId w:val="34"/>
        </w:numPr>
        <w:spacing w:after="240"/>
        <w:ind w:left="1077" w:hanging="357"/>
        <w:contextualSpacing w:val="0"/>
        <w:jc w:val="both"/>
        <w:rPr>
          <w:rFonts w:ascii="Arial" w:hAnsi="Arial" w:cs="Arial"/>
          <w:sz w:val="24"/>
          <w:szCs w:val="24"/>
        </w:rPr>
      </w:pPr>
      <w:r w:rsidRPr="000E5D68">
        <w:rPr>
          <w:rFonts w:ascii="Arial" w:hAnsi="Arial" w:cs="Arial"/>
          <w:sz w:val="24"/>
          <w:szCs w:val="24"/>
        </w:rPr>
        <w:t>Tort law remedies have always existed in Canada as a socio-legal concept intended to satisfy certain public policy goals, and the primary organizing principle of tort law is corrective justice; tort law is a legal system available to private citizens to right the wrongs caused by a defendant’s conduct.</w:t>
      </w:r>
      <w:r w:rsidRPr="000E5D68">
        <w:rPr>
          <w:rStyle w:val="FootnoteReference"/>
          <w:rFonts w:ascii="Arial" w:hAnsi="Arial" w:cs="Arial"/>
          <w:sz w:val="24"/>
          <w:szCs w:val="24"/>
        </w:rPr>
        <w:footnoteReference w:id="4"/>
      </w:r>
      <w:r w:rsidRPr="000E5D68">
        <w:rPr>
          <w:rFonts w:ascii="Arial" w:hAnsi="Arial" w:cs="Arial"/>
          <w:sz w:val="24"/>
          <w:szCs w:val="24"/>
        </w:rPr>
        <w:t xml:space="preserve"> </w:t>
      </w:r>
    </w:p>
    <w:p w14:paraId="51D7F21B" w14:textId="055764FE" w:rsidR="00507626" w:rsidRPr="00507626" w:rsidRDefault="0040386F" w:rsidP="00507626">
      <w:pPr>
        <w:pStyle w:val="Default"/>
        <w:jc w:val="both"/>
        <w:rPr>
          <w:rFonts w:ascii="Arial" w:hAnsi="Arial" w:cs="Arial"/>
          <w:b/>
          <w:bCs/>
          <w:color w:val="auto"/>
          <w:lang w:val="en-CA"/>
        </w:rPr>
      </w:pPr>
      <w:r w:rsidRPr="00507626">
        <w:rPr>
          <w:rFonts w:ascii="Arial" w:hAnsi="Arial" w:cs="Arial"/>
          <w:i/>
          <w:iCs/>
          <w:color w:val="auto"/>
        </w:rPr>
        <w:t>See</w:t>
      </w:r>
      <w:r>
        <w:rPr>
          <w:rFonts w:ascii="Arial" w:hAnsi="Arial" w:cs="Arial"/>
          <w:color w:val="auto"/>
        </w:rPr>
        <w:t xml:space="preserve"> K. </w:t>
      </w:r>
      <w:proofErr w:type="spellStart"/>
      <w:r>
        <w:rPr>
          <w:rFonts w:ascii="Arial" w:hAnsi="Arial" w:cs="Arial"/>
          <w:color w:val="auto"/>
        </w:rPr>
        <w:t>Anggadol</w:t>
      </w:r>
      <w:proofErr w:type="spellEnd"/>
      <w:r>
        <w:rPr>
          <w:rFonts w:ascii="Arial" w:hAnsi="Arial" w:cs="Arial"/>
          <w:color w:val="auto"/>
        </w:rPr>
        <w:t xml:space="preserve">, </w:t>
      </w:r>
      <w:r w:rsidR="00507626" w:rsidRPr="00507626">
        <w:rPr>
          <w:rFonts w:ascii="Arial" w:hAnsi="Arial" w:cs="Arial"/>
          <w:i/>
          <w:iCs/>
          <w:color w:val="auto"/>
          <w:lang w:val="en-CA"/>
        </w:rPr>
        <w:t>Basics of Canadian Tort Law for Personal Injury Cases,</w:t>
      </w:r>
    </w:p>
    <w:p w14:paraId="42A4A783" w14:textId="646FDEB5" w:rsidR="007C27D1" w:rsidRDefault="0040386F" w:rsidP="00753047">
      <w:pPr>
        <w:pStyle w:val="Default"/>
        <w:jc w:val="both"/>
        <w:rPr>
          <w:rFonts w:ascii="Arial" w:hAnsi="Arial" w:cs="Arial"/>
          <w:color w:val="auto"/>
        </w:rPr>
      </w:pPr>
      <w:r>
        <w:rPr>
          <w:rFonts w:ascii="Arial" w:hAnsi="Arial" w:cs="Arial"/>
          <w:color w:val="auto"/>
        </w:rPr>
        <w:t xml:space="preserve">Canadian Lawyer, May 5, 2024:  </w:t>
      </w:r>
      <w:hyperlink r:id="rId19" w:history="1">
        <w:r w:rsidRPr="00B5442A">
          <w:rPr>
            <w:rStyle w:val="Hyperlink"/>
            <w:rFonts w:ascii="Arial" w:hAnsi="Arial" w:cs="Arial"/>
          </w:rPr>
          <w:t>https://www.canadianlawyermag.com/practice-areas/personal-injury/basics-of-canadian-tort-law-for-personal-injury-cases/384247</w:t>
        </w:r>
      </w:hyperlink>
      <w:r>
        <w:rPr>
          <w:rFonts w:ascii="Arial" w:hAnsi="Arial" w:cs="Arial"/>
          <w:color w:val="auto"/>
        </w:rPr>
        <w:t xml:space="preserve"> </w:t>
      </w:r>
    </w:p>
    <w:p w14:paraId="50DF124C" w14:textId="77777777" w:rsidR="0040386F" w:rsidRPr="00753047" w:rsidRDefault="0040386F" w:rsidP="00753047">
      <w:pPr>
        <w:pStyle w:val="Default"/>
        <w:jc w:val="both"/>
        <w:rPr>
          <w:rFonts w:ascii="Arial" w:hAnsi="Arial" w:cs="Arial"/>
          <w:color w:val="auto"/>
        </w:rPr>
      </w:pPr>
    </w:p>
    <w:p w14:paraId="68E6B183" w14:textId="77777777" w:rsidR="005E6555" w:rsidRPr="00753047" w:rsidRDefault="00023169" w:rsidP="0078061C">
      <w:pPr>
        <w:pStyle w:val="Default"/>
        <w:numPr>
          <w:ilvl w:val="0"/>
          <w:numId w:val="16"/>
        </w:numPr>
        <w:jc w:val="both"/>
        <w:rPr>
          <w:rFonts w:ascii="Arial" w:hAnsi="Arial" w:cs="Arial"/>
          <w:color w:val="auto"/>
        </w:rPr>
      </w:pPr>
      <w:r w:rsidRPr="00753047">
        <w:rPr>
          <w:rFonts w:ascii="Arial" w:hAnsi="Arial" w:cs="Arial"/>
          <w:color w:val="auto"/>
        </w:rPr>
        <w:t>Th</w:t>
      </w:r>
      <w:r w:rsidR="007C27D1" w:rsidRPr="00753047">
        <w:rPr>
          <w:rFonts w:ascii="Arial" w:hAnsi="Arial" w:cs="Arial"/>
          <w:color w:val="auto"/>
        </w:rPr>
        <w:t xml:space="preserve">e three elements of a tort: </w:t>
      </w:r>
    </w:p>
    <w:p w14:paraId="7534E7BF" w14:textId="77777777" w:rsidR="005E6555" w:rsidRPr="00753047" w:rsidRDefault="005E6555" w:rsidP="00753047">
      <w:pPr>
        <w:pStyle w:val="ListParagraph"/>
        <w:jc w:val="both"/>
        <w:rPr>
          <w:rFonts w:ascii="Arial" w:hAnsi="Arial" w:cs="Arial"/>
          <w:sz w:val="24"/>
          <w:szCs w:val="24"/>
        </w:rPr>
      </w:pPr>
    </w:p>
    <w:p w14:paraId="09AB7F94" w14:textId="5F12752D" w:rsidR="005E6555" w:rsidRPr="00753047" w:rsidRDefault="002B3958" w:rsidP="00813EB3">
      <w:pPr>
        <w:pStyle w:val="Default"/>
        <w:numPr>
          <w:ilvl w:val="1"/>
          <w:numId w:val="16"/>
        </w:numPr>
        <w:jc w:val="both"/>
        <w:rPr>
          <w:rFonts w:ascii="Arial" w:hAnsi="Arial" w:cs="Arial"/>
          <w:color w:val="auto"/>
        </w:rPr>
      </w:pPr>
      <w:r>
        <w:rPr>
          <w:rFonts w:ascii="Arial" w:hAnsi="Arial" w:cs="Arial"/>
          <w:color w:val="auto"/>
        </w:rPr>
        <w:t>Fault/</w:t>
      </w:r>
      <w:proofErr w:type="gramStart"/>
      <w:r>
        <w:rPr>
          <w:rFonts w:ascii="Arial" w:hAnsi="Arial" w:cs="Arial"/>
          <w:color w:val="auto"/>
        </w:rPr>
        <w:t>wrong</w:t>
      </w:r>
      <w:r w:rsidR="00813EB3">
        <w:rPr>
          <w:rFonts w:ascii="Arial" w:hAnsi="Arial" w:cs="Arial"/>
          <w:color w:val="auto"/>
        </w:rPr>
        <w:t>;</w:t>
      </w:r>
      <w:proofErr w:type="gramEnd"/>
    </w:p>
    <w:p w14:paraId="134A078B" w14:textId="77777777" w:rsidR="005E6555" w:rsidRPr="00753047" w:rsidRDefault="005E6555" w:rsidP="00753047">
      <w:pPr>
        <w:pStyle w:val="ListParagraph"/>
        <w:ind w:left="1080"/>
        <w:jc w:val="both"/>
        <w:rPr>
          <w:rFonts w:ascii="Arial" w:hAnsi="Arial" w:cs="Arial"/>
          <w:sz w:val="24"/>
          <w:szCs w:val="24"/>
        </w:rPr>
      </w:pPr>
    </w:p>
    <w:p w14:paraId="1A100A82" w14:textId="593218E8" w:rsidR="005E6555" w:rsidRPr="00753047" w:rsidRDefault="00813EB3" w:rsidP="00813EB3">
      <w:pPr>
        <w:pStyle w:val="Default"/>
        <w:numPr>
          <w:ilvl w:val="1"/>
          <w:numId w:val="16"/>
        </w:numPr>
        <w:jc w:val="both"/>
        <w:rPr>
          <w:rFonts w:ascii="Arial" w:hAnsi="Arial" w:cs="Arial"/>
          <w:color w:val="auto"/>
        </w:rPr>
      </w:pPr>
      <w:r>
        <w:rPr>
          <w:rFonts w:ascii="Arial" w:hAnsi="Arial" w:cs="Arial"/>
          <w:color w:val="auto"/>
        </w:rPr>
        <w:t>C</w:t>
      </w:r>
      <w:r w:rsidR="007C27D1" w:rsidRPr="00753047">
        <w:rPr>
          <w:rFonts w:ascii="Arial" w:hAnsi="Arial" w:cs="Arial"/>
          <w:color w:val="auto"/>
        </w:rPr>
        <w:t>ausation</w:t>
      </w:r>
      <w:r>
        <w:rPr>
          <w:rFonts w:ascii="Arial" w:hAnsi="Arial" w:cs="Arial"/>
          <w:color w:val="auto"/>
        </w:rPr>
        <w:t>; and</w:t>
      </w:r>
      <w:r w:rsidR="007C27D1" w:rsidRPr="00753047">
        <w:rPr>
          <w:rFonts w:ascii="Arial" w:hAnsi="Arial" w:cs="Arial"/>
          <w:color w:val="auto"/>
        </w:rPr>
        <w:t xml:space="preserve"> </w:t>
      </w:r>
    </w:p>
    <w:p w14:paraId="746FDABD" w14:textId="77777777" w:rsidR="005E6555" w:rsidRPr="00753047" w:rsidRDefault="005E6555" w:rsidP="00753047">
      <w:pPr>
        <w:pStyle w:val="ListParagraph"/>
        <w:ind w:left="1080"/>
        <w:jc w:val="both"/>
        <w:rPr>
          <w:rFonts w:ascii="Arial" w:hAnsi="Arial" w:cs="Arial"/>
          <w:sz w:val="24"/>
          <w:szCs w:val="24"/>
        </w:rPr>
      </w:pPr>
    </w:p>
    <w:p w14:paraId="022789BD" w14:textId="77777777" w:rsidR="005E6555" w:rsidRPr="00753047" w:rsidRDefault="007C27D1" w:rsidP="00813EB3">
      <w:pPr>
        <w:pStyle w:val="Default"/>
        <w:numPr>
          <w:ilvl w:val="1"/>
          <w:numId w:val="16"/>
        </w:numPr>
        <w:jc w:val="both"/>
        <w:rPr>
          <w:rFonts w:ascii="Arial" w:hAnsi="Arial" w:cs="Arial"/>
          <w:color w:val="auto"/>
        </w:rPr>
      </w:pPr>
      <w:r w:rsidRPr="00753047">
        <w:rPr>
          <w:rFonts w:ascii="Arial" w:hAnsi="Arial" w:cs="Arial"/>
          <w:color w:val="auto"/>
        </w:rPr>
        <w:lastRenderedPageBreak/>
        <w:t xml:space="preserve">damages (compensable harm).  </w:t>
      </w:r>
    </w:p>
    <w:p w14:paraId="41DBBB8D" w14:textId="77777777" w:rsidR="005E6555" w:rsidRPr="00753047" w:rsidRDefault="005E6555" w:rsidP="00753047">
      <w:pPr>
        <w:pStyle w:val="ListParagraph"/>
        <w:jc w:val="both"/>
        <w:rPr>
          <w:rFonts w:ascii="Arial" w:hAnsi="Arial" w:cs="Arial"/>
          <w:sz w:val="24"/>
          <w:szCs w:val="24"/>
        </w:rPr>
      </w:pPr>
    </w:p>
    <w:p w14:paraId="0FAEA343" w14:textId="77777777" w:rsidR="00672D9F" w:rsidRDefault="00672D9F" w:rsidP="0078061C">
      <w:pPr>
        <w:pStyle w:val="Default"/>
        <w:numPr>
          <w:ilvl w:val="0"/>
          <w:numId w:val="16"/>
        </w:numPr>
        <w:jc w:val="both"/>
        <w:rPr>
          <w:rFonts w:ascii="Arial" w:hAnsi="Arial" w:cs="Arial"/>
          <w:color w:val="auto"/>
        </w:rPr>
      </w:pPr>
      <w:r>
        <w:rPr>
          <w:rFonts w:ascii="Arial" w:hAnsi="Arial" w:cs="Arial"/>
          <w:color w:val="auto"/>
        </w:rPr>
        <w:t xml:space="preserve">Personal injury is </w:t>
      </w:r>
      <w:r w:rsidRPr="00753047">
        <w:rPr>
          <w:rFonts w:ascii="Arial" w:hAnsi="Arial" w:cs="Arial"/>
          <w:color w:val="auto"/>
        </w:rPr>
        <w:t>a subsection of tort law.</w:t>
      </w:r>
    </w:p>
    <w:p w14:paraId="62895790" w14:textId="77777777" w:rsidR="00DF0ED4" w:rsidRDefault="00DF0ED4" w:rsidP="00DF0ED4">
      <w:pPr>
        <w:pStyle w:val="ListParagraph"/>
        <w:rPr>
          <w:rFonts w:ascii="Arial" w:hAnsi="Arial" w:cs="Arial"/>
        </w:rPr>
      </w:pPr>
    </w:p>
    <w:p w14:paraId="25B6EA4A" w14:textId="5A98CA26" w:rsidR="007C27D1" w:rsidRPr="00753047" w:rsidRDefault="00023169" w:rsidP="0078061C">
      <w:pPr>
        <w:pStyle w:val="Default"/>
        <w:numPr>
          <w:ilvl w:val="0"/>
          <w:numId w:val="16"/>
        </w:numPr>
        <w:jc w:val="both"/>
        <w:rPr>
          <w:rFonts w:ascii="Arial" w:hAnsi="Arial" w:cs="Arial"/>
          <w:color w:val="auto"/>
        </w:rPr>
      </w:pPr>
      <w:r w:rsidRPr="00753047">
        <w:rPr>
          <w:rFonts w:ascii="Arial" w:hAnsi="Arial" w:cs="Arial"/>
          <w:color w:val="auto"/>
        </w:rPr>
        <w:t>I</w:t>
      </w:r>
      <w:r w:rsidR="007C27D1" w:rsidRPr="00753047">
        <w:rPr>
          <w:rFonts w:ascii="Arial" w:hAnsi="Arial" w:cs="Arial"/>
          <w:color w:val="auto"/>
        </w:rPr>
        <w:t xml:space="preserve">n a personal injury claim you need someone (the defendant) to have </w:t>
      </w:r>
      <w:r w:rsidR="00EA6017">
        <w:rPr>
          <w:rFonts w:ascii="Arial" w:hAnsi="Arial" w:cs="Arial"/>
          <w:color w:val="auto"/>
        </w:rPr>
        <w:t>committed</w:t>
      </w:r>
      <w:r w:rsidR="007C27D1" w:rsidRPr="00753047">
        <w:rPr>
          <w:rFonts w:ascii="Arial" w:hAnsi="Arial" w:cs="Arial"/>
          <w:color w:val="auto"/>
        </w:rPr>
        <w:t xml:space="preserve"> a</w:t>
      </w:r>
      <w:r w:rsidR="00DF0ED4">
        <w:rPr>
          <w:rFonts w:ascii="Arial" w:hAnsi="Arial" w:cs="Arial"/>
          <w:color w:val="auto"/>
        </w:rPr>
        <w:t xml:space="preserve">n intentional or a </w:t>
      </w:r>
      <w:r w:rsidR="007C27D1" w:rsidRPr="00753047">
        <w:rPr>
          <w:rFonts w:ascii="Arial" w:hAnsi="Arial" w:cs="Arial"/>
          <w:color w:val="auto"/>
        </w:rPr>
        <w:t xml:space="preserve">negligent act </w:t>
      </w:r>
      <w:r w:rsidR="00DF0ED4">
        <w:rPr>
          <w:rFonts w:ascii="Arial" w:hAnsi="Arial" w:cs="Arial"/>
          <w:color w:val="auto"/>
        </w:rPr>
        <w:t xml:space="preserve">or omission </w:t>
      </w:r>
      <w:r w:rsidR="007C27D1" w:rsidRPr="00753047">
        <w:rPr>
          <w:rFonts w:ascii="Arial" w:hAnsi="Arial" w:cs="Arial"/>
          <w:color w:val="auto"/>
        </w:rPr>
        <w:t xml:space="preserve">that caused a compensable injury.  </w:t>
      </w:r>
    </w:p>
    <w:p w14:paraId="7546F019" w14:textId="77777777" w:rsidR="007C27D1" w:rsidRPr="00753047" w:rsidRDefault="007C27D1" w:rsidP="00753047">
      <w:pPr>
        <w:pStyle w:val="ListParagraph"/>
        <w:jc w:val="both"/>
        <w:rPr>
          <w:rFonts w:ascii="Arial" w:hAnsi="Arial" w:cs="Arial"/>
          <w:sz w:val="24"/>
          <w:szCs w:val="24"/>
        </w:rPr>
      </w:pPr>
    </w:p>
    <w:p w14:paraId="553F69FC" w14:textId="15A4042E" w:rsidR="007C27D1" w:rsidRPr="00D85B82" w:rsidRDefault="007C27D1" w:rsidP="0078061C">
      <w:pPr>
        <w:pStyle w:val="Default"/>
        <w:numPr>
          <w:ilvl w:val="1"/>
          <w:numId w:val="36"/>
        </w:numPr>
        <w:ind w:left="709" w:hanging="709"/>
        <w:jc w:val="both"/>
        <w:rPr>
          <w:rFonts w:ascii="Arial" w:hAnsi="Arial" w:cs="Arial"/>
          <w:b/>
          <w:color w:val="auto"/>
        </w:rPr>
      </w:pPr>
      <w:r w:rsidRPr="00D85B82">
        <w:rPr>
          <w:rFonts w:ascii="Arial" w:hAnsi="Arial" w:cs="Arial"/>
          <w:b/>
          <w:color w:val="auto"/>
        </w:rPr>
        <w:t>Defining “Personal Injury”</w:t>
      </w:r>
    </w:p>
    <w:p w14:paraId="7CD1DEDB" w14:textId="77777777" w:rsidR="007C27D1" w:rsidRPr="00753047" w:rsidRDefault="007C27D1" w:rsidP="00753047">
      <w:pPr>
        <w:pStyle w:val="Default"/>
        <w:jc w:val="both"/>
        <w:rPr>
          <w:rFonts w:ascii="Arial" w:hAnsi="Arial" w:cs="Arial"/>
          <w:color w:val="auto"/>
        </w:rPr>
      </w:pPr>
    </w:p>
    <w:p w14:paraId="1A5F707F" w14:textId="2D961B03" w:rsidR="007C27D1" w:rsidRPr="00753047" w:rsidRDefault="007C27D1" w:rsidP="0078061C">
      <w:pPr>
        <w:pStyle w:val="Default"/>
        <w:numPr>
          <w:ilvl w:val="0"/>
          <w:numId w:val="17"/>
        </w:numPr>
        <w:jc w:val="both"/>
        <w:rPr>
          <w:rFonts w:ascii="Arial" w:hAnsi="Arial" w:cs="Arial"/>
          <w:color w:val="auto"/>
        </w:rPr>
      </w:pPr>
      <w:r w:rsidRPr="00753047">
        <w:rPr>
          <w:rFonts w:ascii="Arial" w:hAnsi="Arial" w:cs="Arial"/>
          <w:color w:val="auto"/>
        </w:rPr>
        <w:t>The term “personal injury” is tossed around without any thought given to what it means.  What do we mean when we use the term “personal injury</w:t>
      </w:r>
      <w:r w:rsidR="0075341E">
        <w:rPr>
          <w:rFonts w:ascii="Arial" w:hAnsi="Arial" w:cs="Arial"/>
          <w:color w:val="auto"/>
        </w:rPr>
        <w:t>?</w:t>
      </w:r>
      <w:r w:rsidRPr="00753047">
        <w:rPr>
          <w:rFonts w:ascii="Arial" w:hAnsi="Arial" w:cs="Arial"/>
          <w:color w:val="auto"/>
        </w:rPr>
        <w:t>”:</w:t>
      </w:r>
    </w:p>
    <w:p w14:paraId="5A6B7234" w14:textId="77777777" w:rsidR="007C27D1" w:rsidRPr="00753047" w:rsidRDefault="007C27D1" w:rsidP="00753047">
      <w:pPr>
        <w:pStyle w:val="Default"/>
        <w:jc w:val="both"/>
        <w:rPr>
          <w:rFonts w:ascii="Arial" w:hAnsi="Arial" w:cs="Arial"/>
          <w:color w:val="auto"/>
        </w:rPr>
      </w:pPr>
    </w:p>
    <w:p w14:paraId="67092C53" w14:textId="77777777" w:rsidR="007C27D1" w:rsidRPr="00753047" w:rsidRDefault="007C27D1" w:rsidP="0078061C">
      <w:pPr>
        <w:pStyle w:val="Default"/>
        <w:numPr>
          <w:ilvl w:val="0"/>
          <w:numId w:val="18"/>
        </w:numPr>
        <w:ind w:left="1080"/>
        <w:jc w:val="both"/>
        <w:rPr>
          <w:rFonts w:ascii="Arial" w:hAnsi="Arial" w:cs="Arial"/>
          <w:color w:val="auto"/>
        </w:rPr>
      </w:pPr>
      <w:r w:rsidRPr="00753047">
        <w:rPr>
          <w:rFonts w:ascii="Arial" w:hAnsi="Arial" w:cs="Arial"/>
          <w:color w:val="auto"/>
        </w:rPr>
        <w:t xml:space="preserve">“Personal” references the fact that the harm, or the injury, is something that happens to the person, as opposed to property, reputation, </w:t>
      </w:r>
      <w:proofErr w:type="spellStart"/>
      <w:r w:rsidRPr="00753047">
        <w:rPr>
          <w:rFonts w:ascii="Arial" w:hAnsi="Arial" w:cs="Arial"/>
          <w:color w:val="auto"/>
        </w:rPr>
        <w:t>etc</w:t>
      </w:r>
      <w:proofErr w:type="spellEnd"/>
      <w:r w:rsidRPr="00753047">
        <w:rPr>
          <w:rFonts w:ascii="Arial" w:hAnsi="Arial" w:cs="Arial"/>
          <w:color w:val="auto"/>
        </w:rPr>
        <w:t>…</w:t>
      </w:r>
    </w:p>
    <w:p w14:paraId="65F65A85" w14:textId="77777777" w:rsidR="007C27D1" w:rsidRPr="00753047" w:rsidRDefault="007C27D1" w:rsidP="00753047">
      <w:pPr>
        <w:pStyle w:val="Default"/>
        <w:ind w:left="360"/>
        <w:jc w:val="both"/>
        <w:rPr>
          <w:rFonts w:ascii="Arial" w:hAnsi="Arial" w:cs="Arial"/>
          <w:color w:val="auto"/>
        </w:rPr>
      </w:pPr>
    </w:p>
    <w:p w14:paraId="36FB8F83" w14:textId="77777777" w:rsidR="007C27D1" w:rsidRPr="00753047" w:rsidRDefault="007C27D1" w:rsidP="0078061C">
      <w:pPr>
        <w:pStyle w:val="Default"/>
        <w:numPr>
          <w:ilvl w:val="0"/>
          <w:numId w:val="18"/>
        </w:numPr>
        <w:ind w:left="1080"/>
        <w:jc w:val="both"/>
        <w:rPr>
          <w:rFonts w:ascii="Arial" w:hAnsi="Arial" w:cs="Arial"/>
          <w:color w:val="auto"/>
        </w:rPr>
      </w:pPr>
      <w:r w:rsidRPr="00753047">
        <w:rPr>
          <w:rFonts w:ascii="Arial" w:hAnsi="Arial" w:cs="Arial"/>
          <w:color w:val="auto"/>
        </w:rPr>
        <w:t xml:space="preserve">“Injury” - Physical, emotional or psychological injury inflicted to a person.  </w:t>
      </w:r>
    </w:p>
    <w:p w14:paraId="6BBD5D58" w14:textId="77777777" w:rsidR="007C27D1" w:rsidRPr="00753047" w:rsidRDefault="007C27D1" w:rsidP="00753047">
      <w:pPr>
        <w:pStyle w:val="Default"/>
        <w:jc w:val="both"/>
        <w:rPr>
          <w:rFonts w:ascii="Arial" w:hAnsi="Arial" w:cs="Arial"/>
          <w:color w:val="auto"/>
        </w:rPr>
      </w:pPr>
    </w:p>
    <w:p w14:paraId="5AB2E11E" w14:textId="77777777" w:rsidR="007C27D1" w:rsidRPr="00753047" w:rsidRDefault="007C27D1" w:rsidP="0078061C">
      <w:pPr>
        <w:pStyle w:val="Default"/>
        <w:numPr>
          <w:ilvl w:val="0"/>
          <w:numId w:val="19"/>
        </w:numPr>
        <w:jc w:val="both"/>
        <w:rPr>
          <w:rFonts w:ascii="Arial" w:hAnsi="Arial" w:cs="Arial"/>
          <w:color w:val="auto"/>
        </w:rPr>
      </w:pPr>
      <w:r w:rsidRPr="00753047">
        <w:rPr>
          <w:rFonts w:ascii="Arial" w:hAnsi="Arial" w:cs="Arial"/>
          <w:color w:val="auto"/>
        </w:rPr>
        <w:t xml:space="preserve">Do we have any further criteria for personal injury – for example: </w:t>
      </w:r>
    </w:p>
    <w:p w14:paraId="1B732852" w14:textId="77777777" w:rsidR="007C27D1" w:rsidRPr="00753047" w:rsidRDefault="007C27D1" w:rsidP="00753047">
      <w:pPr>
        <w:pStyle w:val="Default"/>
        <w:ind w:left="720"/>
        <w:jc w:val="both"/>
        <w:rPr>
          <w:rFonts w:ascii="Arial" w:hAnsi="Arial" w:cs="Arial"/>
          <w:color w:val="auto"/>
        </w:rPr>
      </w:pPr>
    </w:p>
    <w:p w14:paraId="2BDEA543" w14:textId="4050DBD8" w:rsidR="007C27D1" w:rsidRPr="00753047" w:rsidRDefault="00813EB3" w:rsidP="0078061C">
      <w:pPr>
        <w:pStyle w:val="Default"/>
        <w:numPr>
          <w:ilvl w:val="0"/>
          <w:numId w:val="20"/>
        </w:numPr>
        <w:jc w:val="both"/>
        <w:rPr>
          <w:rFonts w:ascii="Arial" w:hAnsi="Arial" w:cs="Arial"/>
          <w:color w:val="auto"/>
        </w:rPr>
      </w:pPr>
      <w:r>
        <w:rPr>
          <w:rFonts w:ascii="Arial" w:hAnsi="Arial" w:cs="Arial"/>
          <w:color w:val="auto"/>
        </w:rPr>
        <w:t>D</w:t>
      </w:r>
      <w:r w:rsidR="007C27D1" w:rsidRPr="00753047">
        <w:rPr>
          <w:rFonts w:ascii="Arial" w:hAnsi="Arial" w:cs="Arial"/>
          <w:color w:val="auto"/>
        </w:rPr>
        <w:t>oes it have to be objectively verifiable</w:t>
      </w:r>
      <w:r>
        <w:rPr>
          <w:rFonts w:ascii="Arial" w:hAnsi="Arial" w:cs="Arial"/>
          <w:color w:val="auto"/>
        </w:rPr>
        <w:t>?</w:t>
      </w:r>
      <w:r w:rsidR="007C27D1" w:rsidRPr="00753047">
        <w:rPr>
          <w:rFonts w:ascii="Arial" w:hAnsi="Arial" w:cs="Arial"/>
          <w:color w:val="auto"/>
        </w:rPr>
        <w:t xml:space="preserve"> </w:t>
      </w:r>
    </w:p>
    <w:p w14:paraId="1776BC28" w14:textId="77777777" w:rsidR="007C27D1" w:rsidRPr="00753047" w:rsidRDefault="007C27D1" w:rsidP="00753047">
      <w:pPr>
        <w:pStyle w:val="Default"/>
        <w:ind w:left="1080"/>
        <w:jc w:val="both"/>
        <w:rPr>
          <w:rFonts w:ascii="Arial" w:hAnsi="Arial" w:cs="Arial"/>
          <w:color w:val="auto"/>
        </w:rPr>
      </w:pPr>
    </w:p>
    <w:p w14:paraId="411D0294" w14:textId="45D600D2" w:rsidR="007C27D1" w:rsidRPr="00753047" w:rsidRDefault="00813EB3" w:rsidP="0078061C">
      <w:pPr>
        <w:pStyle w:val="Default"/>
        <w:numPr>
          <w:ilvl w:val="0"/>
          <w:numId w:val="20"/>
        </w:numPr>
        <w:jc w:val="both"/>
        <w:rPr>
          <w:rFonts w:ascii="Arial" w:hAnsi="Arial" w:cs="Arial"/>
          <w:color w:val="auto"/>
        </w:rPr>
      </w:pPr>
      <w:r>
        <w:rPr>
          <w:rFonts w:ascii="Arial" w:hAnsi="Arial" w:cs="Arial"/>
          <w:color w:val="auto"/>
        </w:rPr>
        <w:t>D</w:t>
      </w:r>
      <w:r w:rsidR="007C27D1" w:rsidRPr="00753047">
        <w:rPr>
          <w:rFonts w:ascii="Arial" w:hAnsi="Arial" w:cs="Arial"/>
          <w:color w:val="auto"/>
        </w:rPr>
        <w:t xml:space="preserve">oes it have to be caused by </w:t>
      </w:r>
      <w:r w:rsidR="00EA6017">
        <w:rPr>
          <w:rFonts w:ascii="Arial" w:hAnsi="Arial" w:cs="Arial"/>
          <w:color w:val="auto"/>
        </w:rPr>
        <w:t xml:space="preserve">a </w:t>
      </w:r>
      <w:r w:rsidR="007C27D1" w:rsidRPr="00753047">
        <w:rPr>
          <w:rFonts w:ascii="Arial" w:hAnsi="Arial" w:cs="Arial"/>
          <w:color w:val="auto"/>
        </w:rPr>
        <w:t xml:space="preserve">specific </w:t>
      </w:r>
      <w:proofErr w:type="gramStart"/>
      <w:r w:rsidR="007C27D1" w:rsidRPr="00753047">
        <w:rPr>
          <w:rFonts w:ascii="Arial" w:hAnsi="Arial" w:cs="Arial"/>
          <w:color w:val="auto"/>
        </w:rPr>
        <w:t>incident</w:t>
      </w:r>
      <w:proofErr w:type="gramEnd"/>
      <w:r w:rsidR="007C27D1" w:rsidRPr="00753047">
        <w:rPr>
          <w:rFonts w:ascii="Arial" w:hAnsi="Arial" w:cs="Arial"/>
          <w:color w:val="auto"/>
        </w:rPr>
        <w:t xml:space="preserve"> or can it be caused by a series of incidents occurring over </w:t>
      </w:r>
      <w:proofErr w:type="gramStart"/>
      <w:r w:rsidR="007C27D1" w:rsidRPr="00753047">
        <w:rPr>
          <w:rFonts w:ascii="Arial" w:hAnsi="Arial" w:cs="Arial"/>
          <w:color w:val="auto"/>
        </w:rPr>
        <w:t>a period of time</w:t>
      </w:r>
      <w:proofErr w:type="gramEnd"/>
      <w:r>
        <w:rPr>
          <w:rFonts w:ascii="Arial" w:hAnsi="Arial" w:cs="Arial"/>
          <w:color w:val="auto"/>
        </w:rPr>
        <w:t>?</w:t>
      </w:r>
      <w:r w:rsidR="007C27D1" w:rsidRPr="00753047">
        <w:rPr>
          <w:rFonts w:ascii="Arial" w:hAnsi="Arial" w:cs="Arial"/>
          <w:color w:val="auto"/>
        </w:rPr>
        <w:t xml:space="preserve"> </w:t>
      </w:r>
    </w:p>
    <w:p w14:paraId="10F8BC83" w14:textId="77777777" w:rsidR="007C27D1" w:rsidRPr="00753047" w:rsidRDefault="007C27D1" w:rsidP="00753047">
      <w:pPr>
        <w:pStyle w:val="ListParagraph"/>
        <w:jc w:val="both"/>
        <w:rPr>
          <w:rFonts w:ascii="Arial" w:hAnsi="Arial" w:cs="Arial"/>
          <w:sz w:val="24"/>
          <w:szCs w:val="24"/>
        </w:rPr>
      </w:pPr>
    </w:p>
    <w:p w14:paraId="3164B1C7" w14:textId="624F02CC" w:rsidR="007C27D1" w:rsidRPr="00753047" w:rsidRDefault="00813EB3" w:rsidP="0078061C">
      <w:pPr>
        <w:pStyle w:val="Default"/>
        <w:numPr>
          <w:ilvl w:val="0"/>
          <w:numId w:val="20"/>
        </w:numPr>
        <w:jc w:val="both"/>
        <w:rPr>
          <w:rFonts w:ascii="Arial" w:hAnsi="Arial" w:cs="Arial"/>
          <w:color w:val="auto"/>
        </w:rPr>
      </w:pPr>
      <w:r>
        <w:rPr>
          <w:rFonts w:ascii="Arial" w:hAnsi="Arial" w:cs="Arial"/>
          <w:color w:val="auto"/>
        </w:rPr>
        <w:t>D</w:t>
      </w:r>
      <w:r w:rsidR="007C27D1" w:rsidRPr="00753047">
        <w:rPr>
          <w:rFonts w:ascii="Arial" w:hAnsi="Arial" w:cs="Arial"/>
          <w:color w:val="auto"/>
        </w:rPr>
        <w:t xml:space="preserve">oes it include aggravations of a pre-existing </w:t>
      </w:r>
      <w:proofErr w:type="gramStart"/>
      <w:r w:rsidR="007C27D1" w:rsidRPr="00753047">
        <w:rPr>
          <w:rFonts w:ascii="Arial" w:hAnsi="Arial" w:cs="Arial"/>
          <w:color w:val="auto"/>
        </w:rPr>
        <w:t>injury</w:t>
      </w:r>
      <w:proofErr w:type="gramEnd"/>
      <w:r w:rsidR="007C27D1" w:rsidRPr="00753047">
        <w:rPr>
          <w:rFonts w:ascii="Arial" w:hAnsi="Arial" w:cs="Arial"/>
          <w:color w:val="auto"/>
        </w:rPr>
        <w:t xml:space="preserve"> or does it have to be a new injury</w:t>
      </w:r>
      <w:r>
        <w:rPr>
          <w:rFonts w:ascii="Arial" w:hAnsi="Arial" w:cs="Arial"/>
          <w:color w:val="auto"/>
        </w:rPr>
        <w:t xml:space="preserve">? </w:t>
      </w:r>
      <w:r w:rsidR="007C27D1" w:rsidRPr="00753047">
        <w:rPr>
          <w:rFonts w:ascii="Arial" w:hAnsi="Arial" w:cs="Arial"/>
          <w:color w:val="auto"/>
        </w:rPr>
        <w:t xml:space="preserve"> </w:t>
      </w:r>
    </w:p>
    <w:p w14:paraId="7F04DE01" w14:textId="77777777" w:rsidR="007C27D1" w:rsidRPr="00753047" w:rsidRDefault="007C27D1" w:rsidP="00753047">
      <w:pPr>
        <w:pStyle w:val="ListParagraph"/>
        <w:jc w:val="both"/>
        <w:rPr>
          <w:rFonts w:ascii="Arial" w:hAnsi="Arial" w:cs="Arial"/>
          <w:sz w:val="24"/>
          <w:szCs w:val="24"/>
        </w:rPr>
      </w:pPr>
    </w:p>
    <w:p w14:paraId="78C5CDD6" w14:textId="6E27EF46" w:rsidR="007C27D1" w:rsidRPr="00753047" w:rsidRDefault="00813EB3" w:rsidP="0078061C">
      <w:pPr>
        <w:pStyle w:val="Default"/>
        <w:numPr>
          <w:ilvl w:val="0"/>
          <w:numId w:val="20"/>
        </w:numPr>
        <w:jc w:val="both"/>
        <w:rPr>
          <w:rFonts w:ascii="Arial" w:hAnsi="Arial" w:cs="Arial"/>
          <w:color w:val="auto"/>
        </w:rPr>
      </w:pPr>
      <w:r>
        <w:rPr>
          <w:rFonts w:ascii="Arial" w:hAnsi="Arial" w:cs="Arial"/>
          <w:color w:val="auto"/>
        </w:rPr>
        <w:t>D</w:t>
      </w:r>
      <w:r w:rsidR="007C27D1" w:rsidRPr="00753047">
        <w:rPr>
          <w:rFonts w:ascii="Arial" w:hAnsi="Arial" w:cs="Arial"/>
          <w:color w:val="auto"/>
        </w:rPr>
        <w:t>oes it include emotional or psychological injuries?</w:t>
      </w:r>
    </w:p>
    <w:p w14:paraId="57768626" w14:textId="77777777" w:rsidR="007C27D1" w:rsidRPr="00753047" w:rsidRDefault="007C27D1" w:rsidP="00753047">
      <w:pPr>
        <w:pStyle w:val="Default"/>
        <w:jc w:val="both"/>
        <w:rPr>
          <w:rFonts w:ascii="Arial" w:hAnsi="Arial" w:cs="Arial"/>
          <w:b/>
          <w:color w:val="auto"/>
        </w:rPr>
      </w:pPr>
    </w:p>
    <w:p w14:paraId="79053FEF" w14:textId="77777777" w:rsidR="007C27D1" w:rsidRPr="00753047" w:rsidRDefault="007C27D1" w:rsidP="00753047">
      <w:pPr>
        <w:pStyle w:val="Default"/>
        <w:jc w:val="both"/>
        <w:rPr>
          <w:rFonts w:ascii="Arial" w:hAnsi="Arial" w:cs="Arial"/>
          <w:b/>
          <w:color w:val="auto"/>
        </w:rPr>
      </w:pPr>
    </w:p>
    <w:p w14:paraId="5972B5C0" w14:textId="785E6042" w:rsidR="00406B4E" w:rsidRPr="00753047" w:rsidRDefault="00042A7E" w:rsidP="00DF0ED4">
      <w:pPr>
        <w:pStyle w:val="Default"/>
        <w:rPr>
          <w:rFonts w:ascii="Arial" w:hAnsi="Arial" w:cs="Arial"/>
          <w:b/>
          <w:color w:val="auto"/>
        </w:rPr>
      </w:pPr>
      <w:r>
        <w:rPr>
          <w:rFonts w:ascii="Arial" w:hAnsi="Arial" w:cs="Arial"/>
          <w:b/>
          <w:color w:val="auto"/>
        </w:rPr>
        <w:t>2.2</w:t>
      </w:r>
      <w:r w:rsidR="005E6555" w:rsidRPr="00753047">
        <w:rPr>
          <w:rFonts w:ascii="Arial" w:hAnsi="Arial" w:cs="Arial"/>
          <w:b/>
          <w:color w:val="auto"/>
        </w:rPr>
        <w:t xml:space="preserve"> </w:t>
      </w:r>
      <w:r w:rsidR="00DF0ED4">
        <w:rPr>
          <w:rFonts w:ascii="Arial" w:hAnsi="Arial" w:cs="Arial"/>
          <w:b/>
          <w:color w:val="auto"/>
        </w:rPr>
        <w:tab/>
      </w:r>
      <w:r w:rsidR="000024C4">
        <w:rPr>
          <w:rFonts w:ascii="Arial" w:hAnsi="Arial" w:cs="Arial"/>
          <w:b/>
          <w:color w:val="auto"/>
        </w:rPr>
        <w:t>Circumstances in which a compensable personal injury may arise</w:t>
      </w:r>
      <w:r w:rsidR="000112C4" w:rsidRPr="00753047">
        <w:rPr>
          <w:rFonts w:ascii="Arial" w:hAnsi="Arial" w:cs="Arial"/>
          <w:b/>
          <w:color w:val="auto"/>
        </w:rPr>
        <w:t xml:space="preserve">: </w:t>
      </w:r>
      <w:r w:rsidR="00E01D79" w:rsidRPr="00753047">
        <w:rPr>
          <w:rFonts w:ascii="Arial" w:hAnsi="Arial" w:cs="Arial"/>
          <w:b/>
          <w:color w:val="auto"/>
        </w:rPr>
        <w:br/>
      </w:r>
    </w:p>
    <w:p w14:paraId="103D402F" w14:textId="2722EFA6" w:rsidR="00406B4E" w:rsidRPr="00042A7E" w:rsidRDefault="009F7F57" w:rsidP="00D85B82">
      <w:pPr>
        <w:pStyle w:val="Default"/>
        <w:ind w:left="720"/>
        <w:jc w:val="both"/>
        <w:rPr>
          <w:rFonts w:ascii="Arial" w:hAnsi="Arial" w:cs="Arial"/>
          <w:b/>
          <w:bCs/>
          <w:i/>
          <w:iCs/>
          <w:color w:val="auto"/>
        </w:rPr>
      </w:pPr>
      <w:r>
        <w:rPr>
          <w:rFonts w:ascii="Arial" w:hAnsi="Arial" w:cs="Arial"/>
          <w:b/>
          <w:bCs/>
          <w:color w:val="auto"/>
        </w:rPr>
        <w:t xml:space="preserve">2.2.1   </w:t>
      </w:r>
      <w:r w:rsidR="00E01D79" w:rsidRPr="00042A7E">
        <w:rPr>
          <w:rFonts w:ascii="Arial" w:hAnsi="Arial" w:cs="Arial"/>
          <w:b/>
          <w:bCs/>
          <w:i/>
          <w:iCs/>
          <w:color w:val="auto"/>
        </w:rPr>
        <w:t>Motor V</w:t>
      </w:r>
      <w:r w:rsidR="00406B4E" w:rsidRPr="00042A7E">
        <w:rPr>
          <w:rFonts w:ascii="Arial" w:hAnsi="Arial" w:cs="Arial"/>
          <w:b/>
          <w:bCs/>
          <w:i/>
          <w:iCs/>
          <w:color w:val="auto"/>
        </w:rPr>
        <w:t xml:space="preserve">ehicle </w:t>
      </w:r>
      <w:r w:rsidR="00E01D79" w:rsidRPr="00042A7E">
        <w:rPr>
          <w:rFonts w:ascii="Arial" w:hAnsi="Arial" w:cs="Arial"/>
          <w:b/>
          <w:bCs/>
          <w:i/>
          <w:iCs/>
          <w:color w:val="auto"/>
        </w:rPr>
        <w:t>A</w:t>
      </w:r>
      <w:r w:rsidR="00406B4E" w:rsidRPr="00042A7E">
        <w:rPr>
          <w:rFonts w:ascii="Arial" w:hAnsi="Arial" w:cs="Arial"/>
          <w:b/>
          <w:bCs/>
          <w:i/>
          <w:iCs/>
          <w:color w:val="auto"/>
        </w:rPr>
        <w:t>ccidents</w:t>
      </w:r>
      <w:r w:rsidR="00D102D5" w:rsidRPr="00042A7E">
        <w:rPr>
          <w:rFonts w:ascii="Arial" w:hAnsi="Arial" w:cs="Arial"/>
          <w:b/>
          <w:bCs/>
          <w:i/>
          <w:iCs/>
          <w:color w:val="auto"/>
        </w:rPr>
        <w:t>:</w:t>
      </w:r>
    </w:p>
    <w:p w14:paraId="18D4134F" w14:textId="77777777" w:rsidR="00522B80" w:rsidRPr="00753047" w:rsidRDefault="00522B80" w:rsidP="00753047">
      <w:pPr>
        <w:pStyle w:val="Default"/>
        <w:ind w:left="720"/>
        <w:jc w:val="both"/>
        <w:rPr>
          <w:rFonts w:ascii="Arial" w:hAnsi="Arial" w:cs="Arial"/>
          <w:color w:val="auto"/>
          <w:u w:val="single"/>
        </w:rPr>
      </w:pPr>
    </w:p>
    <w:p w14:paraId="60F0517A" w14:textId="77777777" w:rsidR="00E00849" w:rsidRPr="00E00849" w:rsidRDefault="00DF0ED4" w:rsidP="00E00849">
      <w:pPr>
        <w:pStyle w:val="Default"/>
        <w:numPr>
          <w:ilvl w:val="0"/>
          <w:numId w:val="3"/>
        </w:numPr>
        <w:spacing w:after="240"/>
        <w:ind w:left="714" w:hanging="357"/>
        <w:jc w:val="both"/>
        <w:rPr>
          <w:rFonts w:ascii="Arial" w:hAnsi="Arial" w:cs="Arial"/>
          <w:color w:val="auto"/>
          <w:u w:val="single"/>
        </w:rPr>
      </w:pPr>
      <w:r w:rsidRPr="00DF0ED4">
        <w:rPr>
          <w:rFonts w:ascii="Arial" w:hAnsi="Arial" w:cs="Arial"/>
          <w:color w:val="auto"/>
        </w:rPr>
        <w:t xml:space="preserve">Until </w:t>
      </w:r>
      <w:r w:rsidR="00F440B2">
        <w:rPr>
          <w:rFonts w:ascii="Arial" w:hAnsi="Arial" w:cs="Arial"/>
          <w:color w:val="auto"/>
        </w:rPr>
        <w:t xml:space="preserve">very </w:t>
      </w:r>
      <w:r w:rsidRPr="00DF0ED4">
        <w:rPr>
          <w:rFonts w:ascii="Arial" w:hAnsi="Arial" w:cs="Arial"/>
          <w:color w:val="auto"/>
        </w:rPr>
        <w:t xml:space="preserve">recently in British Columbia, the most common of </w:t>
      </w:r>
      <w:r w:rsidR="00D102D5" w:rsidRPr="00DF0ED4">
        <w:rPr>
          <w:rFonts w:ascii="Arial" w:hAnsi="Arial" w:cs="Arial"/>
          <w:color w:val="auto"/>
        </w:rPr>
        <w:t xml:space="preserve">personal injury claims </w:t>
      </w:r>
      <w:r w:rsidRPr="00DF0ED4">
        <w:rPr>
          <w:rFonts w:ascii="Arial" w:hAnsi="Arial" w:cs="Arial"/>
          <w:color w:val="auto"/>
        </w:rPr>
        <w:t xml:space="preserve">were motor vehicle accident-related injuries. </w:t>
      </w:r>
    </w:p>
    <w:p w14:paraId="0CCCE72D" w14:textId="4C95DE46" w:rsidR="00C814FD" w:rsidRPr="00D150CE" w:rsidRDefault="00C814FD" w:rsidP="00D150CE">
      <w:pPr>
        <w:pStyle w:val="Default"/>
        <w:numPr>
          <w:ilvl w:val="0"/>
          <w:numId w:val="3"/>
        </w:numPr>
        <w:jc w:val="both"/>
        <w:rPr>
          <w:rFonts w:ascii="Arial" w:hAnsi="Arial" w:cs="Arial"/>
          <w:b/>
          <w:bCs/>
          <w:i/>
          <w:iCs/>
          <w:color w:val="auto"/>
          <w:lang w:val="en-CA"/>
        </w:rPr>
      </w:pPr>
      <w:r>
        <w:rPr>
          <w:rFonts w:ascii="Arial" w:hAnsi="Arial" w:cs="Arial"/>
          <w:color w:val="auto"/>
        </w:rPr>
        <w:t xml:space="preserve">As of May 1, 2021, </w:t>
      </w:r>
      <w:r w:rsidR="00020812">
        <w:rPr>
          <w:rFonts w:ascii="Arial" w:hAnsi="Arial" w:cs="Arial"/>
          <w:color w:val="auto"/>
        </w:rPr>
        <w:t xml:space="preserve">by way of legislative amendment, </w:t>
      </w:r>
      <w:r>
        <w:rPr>
          <w:rFonts w:ascii="Arial" w:hAnsi="Arial" w:cs="Arial"/>
          <w:color w:val="auto"/>
        </w:rPr>
        <w:t xml:space="preserve">motor vehicle collision-related injuries are “no fault”, </w:t>
      </w:r>
      <w:r w:rsidR="00E00849">
        <w:rPr>
          <w:rFonts w:ascii="Arial" w:hAnsi="Arial" w:cs="Arial"/>
          <w:color w:val="auto"/>
        </w:rPr>
        <w:t>such that persons injured in car accidents are statute-barred from bringing litigation</w:t>
      </w:r>
      <w:r w:rsidR="0011768B">
        <w:rPr>
          <w:rFonts w:ascii="Arial" w:hAnsi="Arial" w:cs="Arial"/>
          <w:color w:val="auto"/>
        </w:rPr>
        <w:t xml:space="preserve"> per</w:t>
      </w:r>
      <w:r w:rsidR="00E00849">
        <w:rPr>
          <w:rFonts w:ascii="Arial" w:hAnsi="Arial" w:cs="Arial"/>
          <w:color w:val="auto"/>
        </w:rPr>
        <w:t xml:space="preserve"> </w:t>
      </w:r>
      <w:r w:rsidR="0011768B">
        <w:rPr>
          <w:rFonts w:ascii="Arial" w:hAnsi="Arial" w:cs="Arial"/>
          <w:color w:val="auto"/>
        </w:rPr>
        <w:t>s</w:t>
      </w:r>
      <w:r w:rsidR="00E00849">
        <w:rPr>
          <w:rFonts w:ascii="Arial" w:hAnsi="Arial" w:cs="Arial"/>
          <w:color w:val="auto"/>
        </w:rPr>
        <w:t xml:space="preserve">ection 115 of the </w:t>
      </w:r>
      <w:r w:rsidR="00E00849">
        <w:rPr>
          <w:rFonts w:ascii="Arial" w:hAnsi="Arial" w:cs="Arial"/>
          <w:i/>
          <w:iCs/>
          <w:color w:val="auto"/>
        </w:rPr>
        <w:t>Insurance (Vehicle) Act</w:t>
      </w:r>
      <w:r w:rsidR="00D150CE">
        <w:rPr>
          <w:rFonts w:ascii="Arial" w:hAnsi="Arial" w:cs="Arial"/>
          <w:i/>
          <w:iCs/>
          <w:color w:val="auto"/>
        </w:rPr>
        <w:t xml:space="preserve">, </w:t>
      </w:r>
      <w:r w:rsidR="00D150CE" w:rsidRPr="00D150CE">
        <w:rPr>
          <w:rFonts w:ascii="Arial" w:hAnsi="Arial" w:cs="Arial"/>
          <w:color w:val="auto"/>
          <w:lang w:val="en-CA"/>
        </w:rPr>
        <w:t xml:space="preserve">[RSBC 1996] </w:t>
      </w:r>
      <w:r w:rsidR="0011768B">
        <w:rPr>
          <w:rFonts w:ascii="Arial" w:hAnsi="Arial" w:cs="Arial"/>
          <w:color w:val="auto"/>
          <w:lang w:val="en-CA"/>
        </w:rPr>
        <w:t>c.</w:t>
      </w:r>
      <w:r w:rsidR="00D150CE" w:rsidRPr="00D150CE">
        <w:rPr>
          <w:rFonts w:ascii="Arial" w:hAnsi="Arial" w:cs="Arial"/>
          <w:color w:val="auto"/>
          <w:lang w:val="en-CA"/>
        </w:rPr>
        <w:t xml:space="preserve"> 231</w:t>
      </w:r>
    </w:p>
    <w:p w14:paraId="496D66DC" w14:textId="77777777" w:rsidR="00F440B2" w:rsidRPr="00437818" w:rsidRDefault="00F440B2" w:rsidP="0011768B">
      <w:pPr>
        <w:pStyle w:val="Default"/>
        <w:jc w:val="both"/>
        <w:rPr>
          <w:rFonts w:ascii="Arial" w:hAnsi="Arial" w:cs="Arial"/>
          <w:color w:val="auto"/>
          <w:u w:val="single"/>
        </w:rPr>
      </w:pPr>
    </w:p>
    <w:p w14:paraId="2CFAE406" w14:textId="74DA58DA" w:rsidR="00D102D5" w:rsidRDefault="00BF583C" w:rsidP="0011768B">
      <w:pPr>
        <w:pStyle w:val="Default"/>
        <w:numPr>
          <w:ilvl w:val="0"/>
          <w:numId w:val="3"/>
        </w:numPr>
        <w:jc w:val="both"/>
        <w:rPr>
          <w:rFonts w:ascii="Arial" w:hAnsi="Arial" w:cs="Arial"/>
          <w:color w:val="auto"/>
        </w:rPr>
      </w:pPr>
      <w:r w:rsidRPr="00BF583C">
        <w:rPr>
          <w:rFonts w:ascii="Arial" w:hAnsi="Arial" w:cs="Arial"/>
          <w:color w:val="auto"/>
        </w:rPr>
        <w:t xml:space="preserve">In lieu of </w:t>
      </w:r>
      <w:r w:rsidR="006E55D0">
        <w:rPr>
          <w:rFonts w:ascii="Arial" w:hAnsi="Arial" w:cs="Arial"/>
          <w:color w:val="auto"/>
        </w:rPr>
        <w:t xml:space="preserve">a right to sue under tort law, the Province of British Columbia has mandated the payment of </w:t>
      </w:r>
      <w:r w:rsidR="00B50B75">
        <w:rPr>
          <w:rFonts w:ascii="Arial" w:hAnsi="Arial" w:cs="Arial"/>
          <w:color w:val="auto"/>
        </w:rPr>
        <w:t>“enhanced</w:t>
      </w:r>
      <w:r w:rsidR="001D5258">
        <w:rPr>
          <w:rFonts w:ascii="Arial" w:hAnsi="Arial" w:cs="Arial"/>
          <w:color w:val="auto"/>
        </w:rPr>
        <w:t xml:space="preserve"> care</w:t>
      </w:r>
      <w:r w:rsidR="00B50B75">
        <w:rPr>
          <w:rFonts w:ascii="Arial" w:hAnsi="Arial" w:cs="Arial"/>
          <w:color w:val="auto"/>
        </w:rPr>
        <w:t xml:space="preserve">” </w:t>
      </w:r>
      <w:r w:rsidR="006E55D0">
        <w:rPr>
          <w:rFonts w:ascii="Arial" w:hAnsi="Arial" w:cs="Arial"/>
          <w:color w:val="auto"/>
        </w:rPr>
        <w:t>benefits by its Crown corporation, the Insurance Corporation of British Columbia (ICBC):</w:t>
      </w:r>
    </w:p>
    <w:p w14:paraId="2C96CC0F" w14:textId="77777777" w:rsidR="006E55D0" w:rsidRDefault="006E55D0" w:rsidP="00813EB3">
      <w:pPr>
        <w:pStyle w:val="Default"/>
        <w:ind w:left="1440"/>
        <w:jc w:val="both"/>
        <w:rPr>
          <w:rFonts w:ascii="Arial" w:hAnsi="Arial" w:cs="Arial"/>
          <w:color w:val="auto"/>
        </w:rPr>
      </w:pPr>
    </w:p>
    <w:p w14:paraId="11D0D73D" w14:textId="77777777" w:rsidR="006E55D0" w:rsidRPr="006E55D0" w:rsidRDefault="006E55D0" w:rsidP="00813EB3">
      <w:pPr>
        <w:pStyle w:val="Default"/>
        <w:ind w:left="1440"/>
        <w:jc w:val="both"/>
        <w:rPr>
          <w:rFonts w:ascii="Arial" w:hAnsi="Arial" w:cs="Arial"/>
          <w:i/>
          <w:iCs/>
          <w:lang w:val="en-CA"/>
        </w:rPr>
      </w:pPr>
      <w:proofErr w:type="gramStart"/>
      <w:r w:rsidRPr="006E55D0">
        <w:rPr>
          <w:rFonts w:ascii="Arial" w:hAnsi="Arial" w:cs="Arial"/>
          <w:b/>
          <w:bCs/>
          <w:i/>
          <w:iCs/>
          <w:lang w:val="en-CA"/>
        </w:rPr>
        <w:lastRenderedPageBreak/>
        <w:t>117</w:t>
      </w:r>
      <w:r w:rsidRPr="006E55D0">
        <w:rPr>
          <w:rFonts w:ascii="Arial" w:hAnsi="Arial" w:cs="Arial"/>
          <w:i/>
          <w:iCs/>
          <w:lang w:val="en-CA"/>
        </w:rPr>
        <w:t>  Subject</w:t>
      </w:r>
      <w:proofErr w:type="gramEnd"/>
      <w:r w:rsidRPr="006E55D0">
        <w:rPr>
          <w:rFonts w:ascii="Arial" w:hAnsi="Arial" w:cs="Arial"/>
          <w:i/>
          <w:iCs/>
          <w:lang w:val="en-CA"/>
        </w:rPr>
        <w:t xml:space="preserve"> to this Part, benefits under this Part are payable by the corporation regardless of who is responsible for the accident.</w:t>
      </w:r>
    </w:p>
    <w:p w14:paraId="36DC3A1C" w14:textId="77777777" w:rsidR="006E55D0" w:rsidRPr="00BF583C" w:rsidRDefault="006E55D0" w:rsidP="00020812">
      <w:pPr>
        <w:pStyle w:val="Default"/>
        <w:ind w:left="720"/>
        <w:jc w:val="both"/>
        <w:rPr>
          <w:rFonts w:ascii="Arial" w:hAnsi="Arial" w:cs="Arial"/>
          <w:color w:val="auto"/>
        </w:rPr>
      </w:pPr>
    </w:p>
    <w:p w14:paraId="5FA848F1" w14:textId="23619A0C" w:rsidR="009C75DA" w:rsidRDefault="006E55D0" w:rsidP="0078061C">
      <w:pPr>
        <w:pStyle w:val="Default"/>
        <w:numPr>
          <w:ilvl w:val="0"/>
          <w:numId w:val="19"/>
        </w:numPr>
        <w:jc w:val="both"/>
        <w:rPr>
          <w:rFonts w:ascii="Arial" w:hAnsi="Arial" w:cs="Arial"/>
          <w:color w:val="auto"/>
        </w:rPr>
      </w:pPr>
      <w:r>
        <w:rPr>
          <w:rFonts w:ascii="Arial" w:hAnsi="Arial" w:cs="Arial"/>
          <w:color w:val="auto"/>
        </w:rPr>
        <w:t>These radical tort reforms were introduced by the Province alongside public messaging that</w:t>
      </w:r>
      <w:r w:rsidR="00121BAB">
        <w:rPr>
          <w:rFonts w:ascii="Arial" w:hAnsi="Arial" w:cs="Arial"/>
          <w:color w:val="auto"/>
        </w:rPr>
        <w:t>:</w:t>
      </w:r>
    </w:p>
    <w:p w14:paraId="515F2AEC" w14:textId="77777777" w:rsidR="009C75DA" w:rsidRDefault="009C75DA" w:rsidP="00813EB3">
      <w:pPr>
        <w:pStyle w:val="Default"/>
        <w:ind w:left="720"/>
        <w:rPr>
          <w:rFonts w:ascii="Arial" w:hAnsi="Arial" w:cs="Arial"/>
          <w:color w:val="auto"/>
        </w:rPr>
      </w:pPr>
    </w:p>
    <w:p w14:paraId="5089B5AE" w14:textId="41A13D31" w:rsidR="009C75DA" w:rsidRDefault="006E55D0" w:rsidP="00813EB3">
      <w:pPr>
        <w:pStyle w:val="Default"/>
        <w:numPr>
          <w:ilvl w:val="1"/>
          <w:numId w:val="12"/>
        </w:numPr>
        <w:spacing w:after="240"/>
        <w:rPr>
          <w:rFonts w:ascii="Arial" w:hAnsi="Arial" w:cs="Arial"/>
          <w:color w:val="auto"/>
        </w:rPr>
      </w:pPr>
      <w:r>
        <w:rPr>
          <w:rFonts w:ascii="Arial" w:hAnsi="Arial" w:cs="Arial"/>
          <w:color w:val="auto"/>
        </w:rPr>
        <w:t>ICBC was a “dumpster fire” financially</w:t>
      </w:r>
      <w:r w:rsidR="00280578">
        <w:rPr>
          <w:rFonts w:ascii="Arial" w:hAnsi="Arial" w:cs="Arial"/>
          <w:color w:val="auto"/>
        </w:rPr>
        <w:t xml:space="preserve">, because of the previous administration’s </w:t>
      </w:r>
      <w:r w:rsidR="009C75DA">
        <w:rPr>
          <w:rFonts w:ascii="Arial" w:hAnsi="Arial" w:cs="Arial"/>
          <w:color w:val="auto"/>
        </w:rPr>
        <w:t>dishonesty</w:t>
      </w:r>
      <w:r w:rsidR="00813EB3">
        <w:rPr>
          <w:rFonts w:ascii="Arial" w:hAnsi="Arial" w:cs="Arial"/>
          <w:color w:val="auto"/>
        </w:rPr>
        <w:t xml:space="preserve">: </w:t>
      </w:r>
      <w:hyperlink r:id="rId20" w:history="1">
        <w:r w:rsidR="00813EB3" w:rsidRPr="00AC52A5">
          <w:rPr>
            <w:rStyle w:val="Hyperlink"/>
            <w:rFonts w:ascii="Arial" w:hAnsi="Arial" w:cs="Arial"/>
          </w:rPr>
          <w:t>https://youtu.be/OH_yRchJHX8?si=XXCS8pQ0j_m8YSBB</w:t>
        </w:r>
      </w:hyperlink>
      <w:r>
        <w:rPr>
          <w:rFonts w:ascii="Arial" w:hAnsi="Arial" w:cs="Arial"/>
          <w:color w:val="auto"/>
        </w:rPr>
        <w:t xml:space="preserve">; </w:t>
      </w:r>
    </w:p>
    <w:p w14:paraId="1998A431" w14:textId="07EC9C6F" w:rsidR="009C75DA" w:rsidRDefault="00EF36C6" w:rsidP="00813EB3">
      <w:pPr>
        <w:pStyle w:val="Default"/>
        <w:numPr>
          <w:ilvl w:val="1"/>
          <w:numId w:val="12"/>
        </w:numPr>
        <w:spacing w:after="240"/>
        <w:rPr>
          <w:rFonts w:ascii="Arial" w:hAnsi="Arial" w:cs="Arial"/>
          <w:color w:val="auto"/>
        </w:rPr>
      </w:pPr>
      <w:r>
        <w:rPr>
          <w:rFonts w:ascii="Arial" w:hAnsi="Arial" w:cs="Arial"/>
          <w:color w:val="auto"/>
        </w:rPr>
        <w:t xml:space="preserve">Insurance premiums under a new “no fault” system would be less, and “care” more: </w:t>
      </w:r>
      <w:hyperlink r:id="rId21" w:history="1">
        <w:r w:rsidRPr="0098699E">
          <w:rPr>
            <w:rStyle w:val="Hyperlink"/>
            <w:rFonts w:ascii="Arial" w:hAnsi="Arial" w:cs="Arial"/>
          </w:rPr>
          <w:t>https://www.facebook.com/share/v/1EFVYVHr3m/</w:t>
        </w:r>
      </w:hyperlink>
      <w:r w:rsidR="007A17ED">
        <w:rPr>
          <w:rFonts w:ascii="Arial" w:hAnsi="Arial" w:cs="Arial"/>
          <w:color w:val="auto"/>
        </w:rPr>
        <w:t xml:space="preserve"> or </w:t>
      </w:r>
      <w:hyperlink r:id="rId22" w:history="1">
        <w:r w:rsidR="00B069D8" w:rsidRPr="0098699E">
          <w:rPr>
            <w:rStyle w:val="Hyperlink"/>
            <w:rFonts w:ascii="Arial" w:hAnsi="Arial" w:cs="Arial"/>
          </w:rPr>
          <w:t>https://youtu.be/HruCM3gze-4?si=Q0jnXzf52jJs2S4w</w:t>
        </w:r>
      </w:hyperlink>
      <w:r w:rsidR="00B069D8">
        <w:rPr>
          <w:rFonts w:ascii="Arial" w:hAnsi="Arial" w:cs="Arial"/>
          <w:color w:val="auto"/>
        </w:rPr>
        <w:t xml:space="preserve"> </w:t>
      </w:r>
    </w:p>
    <w:p w14:paraId="1701132E" w14:textId="60FC66D4" w:rsidR="00020812" w:rsidRDefault="007A17ED" w:rsidP="0078061C">
      <w:pPr>
        <w:pStyle w:val="Default"/>
        <w:numPr>
          <w:ilvl w:val="0"/>
          <w:numId w:val="19"/>
        </w:numPr>
        <w:spacing w:after="240"/>
        <w:jc w:val="both"/>
        <w:rPr>
          <w:rFonts w:ascii="Arial" w:hAnsi="Arial" w:cs="Arial"/>
          <w:color w:val="auto"/>
        </w:rPr>
      </w:pPr>
      <w:r>
        <w:rPr>
          <w:rFonts w:ascii="Arial" w:hAnsi="Arial" w:cs="Arial"/>
          <w:color w:val="auto"/>
        </w:rPr>
        <w:t xml:space="preserve">The counter campaign: </w:t>
      </w:r>
      <w:hyperlink r:id="rId23" w:history="1">
        <w:r w:rsidRPr="0098699E">
          <w:rPr>
            <w:rStyle w:val="Hyperlink"/>
            <w:rFonts w:ascii="Arial" w:hAnsi="Arial" w:cs="Arial"/>
          </w:rPr>
          <w:t>https://www.notonofault.com/faqs</w:t>
        </w:r>
      </w:hyperlink>
      <w:r>
        <w:rPr>
          <w:rFonts w:ascii="Arial" w:hAnsi="Arial" w:cs="Arial"/>
          <w:color w:val="auto"/>
        </w:rPr>
        <w:t xml:space="preserve"> </w:t>
      </w:r>
    </w:p>
    <w:p w14:paraId="1CF5CB42" w14:textId="77777777" w:rsidR="006E55D0" w:rsidRPr="00753047" w:rsidRDefault="006E55D0" w:rsidP="00753047">
      <w:pPr>
        <w:pStyle w:val="Default"/>
        <w:jc w:val="both"/>
        <w:rPr>
          <w:rFonts w:ascii="Arial" w:hAnsi="Arial" w:cs="Arial"/>
          <w:color w:val="auto"/>
          <w:u w:val="single"/>
        </w:rPr>
      </w:pPr>
    </w:p>
    <w:p w14:paraId="300A8EA0" w14:textId="4EB0C458" w:rsidR="00406B4E" w:rsidRPr="00042A7E" w:rsidRDefault="009F7F57" w:rsidP="00DF0ED4">
      <w:pPr>
        <w:pStyle w:val="Default"/>
        <w:keepNext/>
        <w:keepLines/>
        <w:spacing w:after="240"/>
        <w:ind w:left="720"/>
        <w:jc w:val="both"/>
        <w:rPr>
          <w:rFonts w:ascii="Arial" w:hAnsi="Arial" w:cs="Arial"/>
          <w:b/>
          <w:bCs/>
          <w:i/>
          <w:iCs/>
          <w:color w:val="auto"/>
        </w:rPr>
      </w:pPr>
      <w:r>
        <w:rPr>
          <w:rFonts w:ascii="Arial" w:hAnsi="Arial" w:cs="Arial"/>
          <w:b/>
          <w:bCs/>
          <w:color w:val="auto"/>
        </w:rPr>
        <w:t xml:space="preserve">2.2.2   </w:t>
      </w:r>
      <w:r w:rsidR="00F517F8" w:rsidRPr="00042A7E">
        <w:rPr>
          <w:rFonts w:ascii="Arial" w:hAnsi="Arial" w:cs="Arial"/>
          <w:b/>
          <w:bCs/>
          <w:i/>
          <w:iCs/>
          <w:color w:val="auto"/>
        </w:rPr>
        <w:t>Occupier’s L</w:t>
      </w:r>
      <w:r w:rsidR="00406B4E" w:rsidRPr="00042A7E">
        <w:rPr>
          <w:rFonts w:ascii="Arial" w:hAnsi="Arial" w:cs="Arial"/>
          <w:b/>
          <w:bCs/>
          <w:i/>
          <w:iCs/>
          <w:color w:val="auto"/>
        </w:rPr>
        <w:t>iability</w:t>
      </w:r>
      <w:r w:rsidR="001F57D8" w:rsidRPr="00042A7E">
        <w:rPr>
          <w:rFonts w:ascii="Arial" w:hAnsi="Arial" w:cs="Arial"/>
          <w:b/>
          <w:bCs/>
          <w:i/>
          <w:iCs/>
          <w:color w:val="auto"/>
        </w:rPr>
        <w:t>:</w:t>
      </w:r>
    </w:p>
    <w:p w14:paraId="6257ADAC" w14:textId="2E548FA3" w:rsidR="0053163C" w:rsidRPr="00AD58E1" w:rsidRDefault="00675F82" w:rsidP="00D9347B">
      <w:pPr>
        <w:pStyle w:val="Default"/>
        <w:numPr>
          <w:ilvl w:val="0"/>
          <w:numId w:val="3"/>
        </w:numPr>
        <w:spacing w:after="240"/>
        <w:jc w:val="both"/>
        <w:rPr>
          <w:rFonts w:ascii="Arial" w:hAnsi="Arial" w:cs="Arial"/>
          <w:b/>
          <w:bCs/>
          <w:i/>
          <w:color w:val="auto"/>
          <w:lang w:val="en-CA"/>
        </w:rPr>
      </w:pPr>
      <w:r>
        <w:rPr>
          <w:rFonts w:ascii="Arial" w:hAnsi="Arial" w:cs="Arial"/>
          <w:color w:val="auto"/>
        </w:rPr>
        <w:t>O</w:t>
      </w:r>
      <w:r w:rsidR="0053163C">
        <w:rPr>
          <w:rFonts w:ascii="Arial" w:hAnsi="Arial" w:cs="Arial"/>
          <w:color w:val="auto"/>
        </w:rPr>
        <w:t xml:space="preserve">ccupier’s liability in BC is governed by statute (the </w:t>
      </w:r>
      <w:r w:rsidR="0053163C">
        <w:rPr>
          <w:rFonts w:ascii="Arial" w:hAnsi="Arial" w:cs="Arial"/>
          <w:i/>
          <w:color w:val="auto"/>
        </w:rPr>
        <w:t>Occupier’s Liability Act</w:t>
      </w:r>
      <w:r w:rsidR="00D9347B">
        <w:rPr>
          <w:rFonts w:ascii="Arial" w:hAnsi="Arial" w:cs="Arial"/>
          <w:i/>
          <w:color w:val="auto"/>
        </w:rPr>
        <w:t xml:space="preserve">, </w:t>
      </w:r>
      <w:r w:rsidR="00D9347B" w:rsidRPr="00D9347B">
        <w:rPr>
          <w:rFonts w:ascii="Arial" w:hAnsi="Arial" w:cs="Arial"/>
          <w:iCs/>
          <w:color w:val="auto"/>
          <w:lang w:val="en-CA"/>
        </w:rPr>
        <w:t>[RSBC 1996] CHAPTER 337</w:t>
      </w:r>
      <w:r w:rsidR="0053163C" w:rsidRPr="00D9347B">
        <w:rPr>
          <w:rFonts w:ascii="Arial" w:hAnsi="Arial" w:cs="Arial"/>
          <w:color w:val="auto"/>
        </w:rPr>
        <w:t>), and the common law.</w:t>
      </w:r>
      <w:r w:rsidR="00AD58E1">
        <w:rPr>
          <w:rFonts w:ascii="Arial" w:hAnsi="Arial" w:cs="Arial"/>
          <w:color w:val="auto"/>
        </w:rPr>
        <w:t xml:space="preserve"> </w:t>
      </w:r>
    </w:p>
    <w:p w14:paraId="3872ECCA" w14:textId="6BD942EA" w:rsidR="00AD58E1" w:rsidRPr="00AD58E1" w:rsidRDefault="00AD58E1" w:rsidP="00D9347B">
      <w:pPr>
        <w:pStyle w:val="Default"/>
        <w:numPr>
          <w:ilvl w:val="0"/>
          <w:numId w:val="3"/>
        </w:numPr>
        <w:spacing w:after="240"/>
        <w:jc w:val="both"/>
        <w:rPr>
          <w:rFonts w:ascii="Arial" w:hAnsi="Arial" w:cs="Arial"/>
          <w:b/>
          <w:bCs/>
          <w:i/>
          <w:color w:val="auto"/>
          <w:lang w:val="en-CA"/>
        </w:rPr>
      </w:pPr>
      <w:proofErr w:type="gramStart"/>
      <w:r>
        <w:rPr>
          <w:rFonts w:ascii="Arial" w:hAnsi="Arial" w:cs="Arial"/>
          <w:color w:val="auto"/>
        </w:rPr>
        <w:t>By definition, an</w:t>
      </w:r>
      <w:proofErr w:type="gramEnd"/>
      <w:r>
        <w:rPr>
          <w:rFonts w:ascii="Arial" w:hAnsi="Arial" w:cs="Arial"/>
          <w:color w:val="auto"/>
        </w:rPr>
        <w:t xml:space="preserve"> “occupier” is a person who is either in physical possession of a “premises” or has responsibility for, and control over, the condition of the premises, the activities conducted on those premises, and the persons allowed to enter those premises.</w:t>
      </w:r>
    </w:p>
    <w:p w14:paraId="0EA74A98" w14:textId="5EF2E984" w:rsidR="00AD58E1" w:rsidRPr="008F7DCE" w:rsidRDefault="00AD58E1" w:rsidP="00D9347B">
      <w:pPr>
        <w:pStyle w:val="Default"/>
        <w:numPr>
          <w:ilvl w:val="0"/>
          <w:numId w:val="3"/>
        </w:numPr>
        <w:spacing w:after="240"/>
        <w:jc w:val="both"/>
        <w:rPr>
          <w:rFonts w:ascii="Arial" w:hAnsi="Arial" w:cs="Arial"/>
          <w:b/>
          <w:bCs/>
          <w:i/>
          <w:color w:val="auto"/>
          <w:lang w:val="en-CA"/>
        </w:rPr>
      </w:pPr>
      <w:r>
        <w:rPr>
          <w:rFonts w:ascii="Arial" w:hAnsi="Arial" w:cs="Arial"/>
          <w:color w:val="auto"/>
        </w:rPr>
        <w:t>A “premises” includes land</w:t>
      </w:r>
      <w:r w:rsidR="008F7DCE">
        <w:rPr>
          <w:rFonts w:ascii="Arial" w:hAnsi="Arial" w:cs="Arial"/>
          <w:color w:val="auto"/>
        </w:rPr>
        <w:t xml:space="preserve">, structures, ships, vessels, trailers designed or used for residence, business or shelter, and railway vehicles or aircraft </w:t>
      </w:r>
      <w:r w:rsidR="008F7DCE">
        <w:rPr>
          <w:rFonts w:ascii="Arial" w:hAnsi="Arial" w:cs="Arial"/>
          <w:i/>
          <w:iCs/>
          <w:color w:val="auto"/>
        </w:rPr>
        <w:t>while not in operation</w:t>
      </w:r>
      <w:r w:rsidR="008F7DCE">
        <w:rPr>
          <w:rFonts w:ascii="Arial" w:hAnsi="Arial" w:cs="Arial"/>
          <w:color w:val="auto"/>
        </w:rPr>
        <w:t>.</w:t>
      </w:r>
    </w:p>
    <w:p w14:paraId="286E1E4F" w14:textId="39B8ADAA" w:rsidR="008F7DCE" w:rsidRPr="00AA3822" w:rsidRDefault="00AA3822" w:rsidP="00D9347B">
      <w:pPr>
        <w:pStyle w:val="Default"/>
        <w:numPr>
          <w:ilvl w:val="0"/>
          <w:numId w:val="3"/>
        </w:numPr>
        <w:spacing w:after="240"/>
        <w:jc w:val="both"/>
        <w:rPr>
          <w:rFonts w:ascii="Arial" w:hAnsi="Arial" w:cs="Arial"/>
          <w:b/>
          <w:bCs/>
          <w:i/>
          <w:color w:val="auto"/>
          <w:lang w:val="en-CA"/>
        </w:rPr>
      </w:pPr>
      <w:r>
        <w:rPr>
          <w:rFonts w:ascii="Arial" w:hAnsi="Arial" w:cs="Arial"/>
          <w:color w:val="auto"/>
        </w:rPr>
        <w:t xml:space="preserve">Under section 3 of the </w:t>
      </w:r>
      <w:r>
        <w:rPr>
          <w:rFonts w:ascii="Arial" w:hAnsi="Arial" w:cs="Arial"/>
          <w:i/>
          <w:iCs/>
          <w:color w:val="auto"/>
        </w:rPr>
        <w:t xml:space="preserve">Act, </w:t>
      </w:r>
      <w:r>
        <w:rPr>
          <w:rFonts w:ascii="Arial" w:hAnsi="Arial" w:cs="Arial"/>
          <w:color w:val="auto"/>
        </w:rPr>
        <w:t>“an occupier of a premises owes a duty to</w:t>
      </w:r>
      <w:r>
        <w:rPr>
          <w:rFonts w:ascii="BCSans" w:hAnsi="BCSans"/>
          <w:sz w:val="22"/>
          <w:szCs w:val="22"/>
        </w:rPr>
        <w:t xml:space="preserve"> </w:t>
      </w:r>
      <w:r w:rsidRPr="00AA3822">
        <w:rPr>
          <w:rFonts w:ascii="Arial" w:hAnsi="Arial" w:cs="Arial"/>
        </w:rPr>
        <w:t>that in all the circumstances of the case is reasonable to see that a person, and the person's property, on the premises, and property on the premises of a person, whether or not that person personally enters on the premises, will be reasonably safe in using the premises</w:t>
      </w:r>
      <w:r>
        <w:rPr>
          <w:rFonts w:ascii="Arial" w:hAnsi="Arial" w:cs="Arial"/>
        </w:rPr>
        <w:t xml:space="preserve">.” </w:t>
      </w:r>
    </w:p>
    <w:p w14:paraId="62FB73B2" w14:textId="32D820FB" w:rsidR="00AA3822" w:rsidRPr="00AA3822" w:rsidRDefault="00AA3822" w:rsidP="00D9347B">
      <w:pPr>
        <w:pStyle w:val="Default"/>
        <w:numPr>
          <w:ilvl w:val="0"/>
          <w:numId w:val="3"/>
        </w:numPr>
        <w:spacing w:after="240"/>
        <w:jc w:val="both"/>
        <w:rPr>
          <w:rFonts w:ascii="Arial" w:hAnsi="Arial" w:cs="Arial"/>
          <w:b/>
          <w:bCs/>
          <w:i/>
          <w:color w:val="auto"/>
          <w:lang w:val="en-CA"/>
        </w:rPr>
      </w:pPr>
      <w:r>
        <w:rPr>
          <w:rFonts w:ascii="Arial" w:hAnsi="Arial" w:cs="Arial"/>
        </w:rPr>
        <w:t>The duty of care applies in relation to (a) the condition of the premises, (b) the activities on the premises, or (c) the conduct of third parties on the premises.</w:t>
      </w:r>
    </w:p>
    <w:p w14:paraId="58AE7919" w14:textId="0DE0AF07" w:rsidR="00023169" w:rsidRPr="00753047" w:rsidRDefault="00AA3822" w:rsidP="006C1D75">
      <w:pPr>
        <w:pStyle w:val="Default"/>
        <w:numPr>
          <w:ilvl w:val="0"/>
          <w:numId w:val="3"/>
        </w:numPr>
        <w:spacing w:after="240"/>
        <w:jc w:val="both"/>
        <w:rPr>
          <w:rFonts w:ascii="Arial" w:hAnsi="Arial" w:cs="Arial"/>
          <w:color w:val="auto"/>
        </w:rPr>
      </w:pPr>
      <w:r>
        <w:rPr>
          <w:rFonts w:ascii="Arial" w:hAnsi="Arial" w:cs="Arial"/>
          <w:color w:val="auto"/>
        </w:rPr>
        <w:t xml:space="preserve">Examples of occupier’s liability </w:t>
      </w:r>
      <w:r w:rsidR="00E11E12">
        <w:rPr>
          <w:rFonts w:ascii="Arial" w:hAnsi="Arial" w:cs="Arial"/>
          <w:color w:val="auto"/>
        </w:rPr>
        <w:t>claims</w:t>
      </w:r>
      <w:r>
        <w:rPr>
          <w:rFonts w:ascii="Arial" w:hAnsi="Arial" w:cs="Arial"/>
          <w:color w:val="auto"/>
        </w:rPr>
        <w:t>:</w:t>
      </w:r>
    </w:p>
    <w:p w14:paraId="38689737" w14:textId="4E07BEC6" w:rsidR="00023169" w:rsidRPr="00753047" w:rsidRDefault="00E11E12" w:rsidP="006C1D75">
      <w:pPr>
        <w:pStyle w:val="Default"/>
        <w:numPr>
          <w:ilvl w:val="1"/>
          <w:numId w:val="3"/>
        </w:numPr>
        <w:jc w:val="both"/>
        <w:rPr>
          <w:rFonts w:ascii="Arial" w:hAnsi="Arial" w:cs="Arial"/>
          <w:color w:val="auto"/>
        </w:rPr>
      </w:pPr>
      <w:r>
        <w:rPr>
          <w:rFonts w:ascii="Arial" w:hAnsi="Arial" w:cs="Arial"/>
          <w:color w:val="auto"/>
        </w:rPr>
        <w:t>s</w:t>
      </w:r>
      <w:r w:rsidR="00EB327D" w:rsidRPr="00753047">
        <w:rPr>
          <w:rFonts w:ascii="Arial" w:hAnsi="Arial" w:cs="Arial"/>
          <w:color w:val="auto"/>
        </w:rPr>
        <w:t>lip</w:t>
      </w:r>
      <w:r w:rsidR="00EA6017">
        <w:rPr>
          <w:rFonts w:ascii="Arial" w:hAnsi="Arial" w:cs="Arial"/>
          <w:color w:val="auto"/>
        </w:rPr>
        <w:t>s</w:t>
      </w:r>
      <w:r>
        <w:rPr>
          <w:rFonts w:ascii="Arial" w:hAnsi="Arial" w:cs="Arial"/>
          <w:color w:val="auto"/>
        </w:rPr>
        <w:t>, trips,</w:t>
      </w:r>
      <w:r w:rsidR="00EB327D" w:rsidRPr="00753047">
        <w:rPr>
          <w:rFonts w:ascii="Arial" w:hAnsi="Arial" w:cs="Arial"/>
          <w:color w:val="auto"/>
        </w:rPr>
        <w:t xml:space="preserve"> and falls</w:t>
      </w:r>
      <w:r w:rsidR="00522B80" w:rsidRPr="00753047">
        <w:rPr>
          <w:rFonts w:ascii="Arial" w:hAnsi="Arial" w:cs="Arial"/>
          <w:color w:val="auto"/>
        </w:rPr>
        <w:t xml:space="preserve"> on </w:t>
      </w:r>
      <w:r w:rsidR="00675F82">
        <w:rPr>
          <w:rFonts w:ascii="Arial" w:hAnsi="Arial" w:cs="Arial"/>
          <w:color w:val="auto"/>
        </w:rPr>
        <w:t>“</w:t>
      </w:r>
      <w:r w:rsidR="00522B80" w:rsidRPr="00753047">
        <w:rPr>
          <w:rFonts w:ascii="Arial" w:hAnsi="Arial" w:cs="Arial"/>
          <w:color w:val="auto"/>
        </w:rPr>
        <w:t>premises</w:t>
      </w:r>
      <w:r w:rsidR="00675F82">
        <w:rPr>
          <w:rFonts w:ascii="Arial" w:hAnsi="Arial" w:cs="Arial"/>
          <w:color w:val="auto"/>
        </w:rPr>
        <w:t>”</w:t>
      </w:r>
      <w:r w:rsidR="00AA3822">
        <w:rPr>
          <w:rFonts w:ascii="Arial" w:hAnsi="Arial" w:cs="Arial"/>
          <w:color w:val="auto"/>
        </w:rPr>
        <w:t xml:space="preserve">; </w:t>
      </w:r>
    </w:p>
    <w:p w14:paraId="1F7DD85F" w14:textId="0EA8A5E4" w:rsidR="00023169" w:rsidRPr="00753047" w:rsidRDefault="00EB327D" w:rsidP="006C1D75">
      <w:pPr>
        <w:pStyle w:val="Default"/>
        <w:numPr>
          <w:ilvl w:val="1"/>
          <w:numId w:val="3"/>
        </w:numPr>
        <w:jc w:val="both"/>
        <w:rPr>
          <w:rFonts w:ascii="Arial" w:hAnsi="Arial" w:cs="Arial"/>
          <w:color w:val="auto"/>
        </w:rPr>
      </w:pPr>
      <w:r w:rsidRPr="00753047">
        <w:rPr>
          <w:rFonts w:ascii="Arial" w:hAnsi="Arial" w:cs="Arial"/>
          <w:color w:val="auto"/>
        </w:rPr>
        <w:t xml:space="preserve">social </w:t>
      </w:r>
      <w:r w:rsidR="00023169" w:rsidRPr="00753047">
        <w:rPr>
          <w:rFonts w:ascii="Arial" w:hAnsi="Arial" w:cs="Arial"/>
          <w:color w:val="auto"/>
        </w:rPr>
        <w:t xml:space="preserve">or commercial </w:t>
      </w:r>
      <w:r w:rsidRPr="00753047">
        <w:rPr>
          <w:rFonts w:ascii="Arial" w:hAnsi="Arial" w:cs="Arial"/>
          <w:color w:val="auto"/>
        </w:rPr>
        <w:t>host liabilit</w:t>
      </w:r>
      <w:r w:rsidR="00FF36F2" w:rsidRPr="00753047">
        <w:rPr>
          <w:rFonts w:ascii="Arial" w:hAnsi="Arial" w:cs="Arial"/>
          <w:color w:val="auto"/>
        </w:rPr>
        <w:t>y</w:t>
      </w:r>
      <w:r w:rsidR="00675F82">
        <w:rPr>
          <w:rFonts w:ascii="Arial" w:hAnsi="Arial" w:cs="Arial"/>
          <w:color w:val="auto"/>
        </w:rPr>
        <w:t>;</w:t>
      </w:r>
      <w:r w:rsidR="00FF36F2" w:rsidRPr="00753047">
        <w:rPr>
          <w:rFonts w:ascii="Arial" w:hAnsi="Arial" w:cs="Arial"/>
          <w:color w:val="auto"/>
        </w:rPr>
        <w:t xml:space="preserve"> </w:t>
      </w:r>
    </w:p>
    <w:p w14:paraId="39E2819D" w14:textId="7EBC2106" w:rsidR="001F57D8" w:rsidRDefault="009466D7" w:rsidP="006C1D75">
      <w:pPr>
        <w:pStyle w:val="Default"/>
        <w:numPr>
          <w:ilvl w:val="1"/>
          <w:numId w:val="3"/>
        </w:numPr>
        <w:jc w:val="both"/>
        <w:rPr>
          <w:rFonts w:ascii="Arial" w:hAnsi="Arial" w:cs="Arial"/>
          <w:color w:val="auto"/>
        </w:rPr>
      </w:pPr>
      <w:r>
        <w:rPr>
          <w:rFonts w:ascii="Arial" w:hAnsi="Arial" w:cs="Arial"/>
          <w:color w:val="auto"/>
        </w:rPr>
        <w:t>i</w:t>
      </w:r>
      <w:r w:rsidRPr="00753047">
        <w:rPr>
          <w:rFonts w:ascii="Arial" w:hAnsi="Arial" w:cs="Arial"/>
          <w:color w:val="auto"/>
        </w:rPr>
        <w:t>njuries</w:t>
      </w:r>
      <w:r w:rsidR="00FF36F2" w:rsidRPr="00753047">
        <w:rPr>
          <w:rFonts w:ascii="Arial" w:hAnsi="Arial" w:cs="Arial"/>
          <w:color w:val="auto"/>
        </w:rPr>
        <w:t xml:space="preserve"> resulting from improper safety</w:t>
      </w:r>
      <w:r w:rsidR="00522B80" w:rsidRPr="00753047">
        <w:rPr>
          <w:rFonts w:ascii="Arial" w:hAnsi="Arial" w:cs="Arial"/>
          <w:color w:val="auto"/>
        </w:rPr>
        <w:t xml:space="preserve">, maintenance </w:t>
      </w:r>
      <w:r w:rsidR="00FF36F2" w:rsidRPr="00753047">
        <w:rPr>
          <w:rFonts w:ascii="Arial" w:hAnsi="Arial" w:cs="Arial"/>
          <w:color w:val="auto"/>
        </w:rPr>
        <w:t xml:space="preserve">or design considerations such as deck collapse at </w:t>
      </w:r>
      <w:r>
        <w:rPr>
          <w:rFonts w:ascii="Arial" w:hAnsi="Arial" w:cs="Arial"/>
          <w:color w:val="auto"/>
        </w:rPr>
        <w:t xml:space="preserve">a </w:t>
      </w:r>
      <w:r w:rsidR="00FF36F2" w:rsidRPr="00753047">
        <w:rPr>
          <w:rFonts w:ascii="Arial" w:hAnsi="Arial" w:cs="Arial"/>
          <w:color w:val="auto"/>
        </w:rPr>
        <w:t>house</w:t>
      </w:r>
      <w:r w:rsidR="00522B80" w:rsidRPr="00753047">
        <w:rPr>
          <w:rFonts w:ascii="Arial" w:hAnsi="Arial" w:cs="Arial"/>
          <w:color w:val="auto"/>
        </w:rPr>
        <w:t xml:space="preserve"> </w:t>
      </w:r>
      <w:r w:rsidR="00FF36F2" w:rsidRPr="00753047">
        <w:rPr>
          <w:rFonts w:ascii="Arial" w:hAnsi="Arial" w:cs="Arial"/>
          <w:color w:val="auto"/>
        </w:rPr>
        <w:t xml:space="preserve">or </w:t>
      </w:r>
      <w:r w:rsidR="00522B80" w:rsidRPr="00753047">
        <w:rPr>
          <w:rFonts w:ascii="Arial" w:hAnsi="Arial" w:cs="Arial"/>
          <w:color w:val="auto"/>
        </w:rPr>
        <w:t>injuries</w:t>
      </w:r>
      <w:r w:rsidR="00FF36F2" w:rsidRPr="00753047">
        <w:rPr>
          <w:rFonts w:ascii="Arial" w:hAnsi="Arial" w:cs="Arial"/>
          <w:color w:val="auto"/>
        </w:rPr>
        <w:t xml:space="preserve"> in pools</w:t>
      </w:r>
      <w:r w:rsidR="00813EB3">
        <w:rPr>
          <w:rFonts w:ascii="Arial" w:hAnsi="Arial" w:cs="Arial"/>
          <w:color w:val="auto"/>
        </w:rPr>
        <w:t>.</w:t>
      </w:r>
      <w:r w:rsidR="00D9347B">
        <w:rPr>
          <w:rFonts w:ascii="Arial" w:hAnsi="Arial" w:cs="Arial"/>
          <w:color w:val="auto"/>
        </w:rPr>
        <w:t xml:space="preserve"> </w:t>
      </w:r>
    </w:p>
    <w:p w14:paraId="41933A5A" w14:textId="77777777" w:rsidR="00522B80" w:rsidRPr="00753047" w:rsidRDefault="00522B80" w:rsidP="00813EB3">
      <w:pPr>
        <w:pStyle w:val="Default"/>
        <w:jc w:val="both"/>
        <w:rPr>
          <w:rFonts w:ascii="Arial" w:hAnsi="Arial" w:cs="Arial"/>
          <w:color w:val="auto"/>
          <w:u w:val="single"/>
        </w:rPr>
      </w:pPr>
    </w:p>
    <w:p w14:paraId="48327220" w14:textId="77777777" w:rsidR="007B6400" w:rsidRPr="00753047" w:rsidRDefault="00820314" w:rsidP="006C1D75">
      <w:pPr>
        <w:pStyle w:val="Default"/>
        <w:numPr>
          <w:ilvl w:val="0"/>
          <w:numId w:val="3"/>
        </w:numPr>
        <w:jc w:val="both"/>
        <w:rPr>
          <w:rFonts w:ascii="Arial" w:hAnsi="Arial" w:cs="Arial"/>
          <w:color w:val="auto"/>
          <w:u w:val="single"/>
        </w:rPr>
      </w:pPr>
      <w:r w:rsidRPr="00753047">
        <w:rPr>
          <w:rFonts w:ascii="Arial" w:hAnsi="Arial" w:cs="Arial"/>
          <w:color w:val="auto"/>
        </w:rPr>
        <w:lastRenderedPageBreak/>
        <w:t>Most provinces have o</w:t>
      </w:r>
      <w:r w:rsidR="00023169" w:rsidRPr="00753047">
        <w:rPr>
          <w:rFonts w:ascii="Arial" w:hAnsi="Arial" w:cs="Arial"/>
          <w:color w:val="auto"/>
        </w:rPr>
        <w:t xml:space="preserve">ccupiers’ </w:t>
      </w:r>
      <w:r w:rsidR="00FF36F2" w:rsidRPr="00753047">
        <w:rPr>
          <w:rFonts w:ascii="Arial" w:hAnsi="Arial" w:cs="Arial"/>
          <w:color w:val="auto"/>
        </w:rPr>
        <w:t xml:space="preserve">liability legislation (exception is </w:t>
      </w:r>
      <w:r w:rsidR="00CE217A" w:rsidRPr="00753047">
        <w:rPr>
          <w:rFonts w:ascii="Arial" w:hAnsi="Arial" w:cs="Arial"/>
          <w:color w:val="auto"/>
        </w:rPr>
        <w:t xml:space="preserve">New Brunswick which </w:t>
      </w:r>
      <w:r w:rsidR="00FF36F2" w:rsidRPr="00753047">
        <w:rPr>
          <w:rFonts w:ascii="Arial" w:hAnsi="Arial" w:cs="Arial"/>
          <w:color w:val="auto"/>
        </w:rPr>
        <w:t>relies upon common law and Quebec has a civil code).</w:t>
      </w:r>
    </w:p>
    <w:p w14:paraId="525110E3" w14:textId="77777777" w:rsidR="00743A28" w:rsidRPr="00753047" w:rsidRDefault="00743A28" w:rsidP="00753047">
      <w:pPr>
        <w:pStyle w:val="Default"/>
        <w:jc w:val="both"/>
        <w:rPr>
          <w:rFonts w:ascii="Arial" w:hAnsi="Arial" w:cs="Arial"/>
          <w:b/>
          <w:color w:val="auto"/>
        </w:rPr>
      </w:pPr>
    </w:p>
    <w:p w14:paraId="0B01B773" w14:textId="6F55986C" w:rsidR="00406B4E" w:rsidRPr="00042A7E" w:rsidRDefault="009F7F57" w:rsidP="00D85B82">
      <w:pPr>
        <w:pStyle w:val="Default"/>
        <w:ind w:left="720"/>
        <w:jc w:val="both"/>
        <w:rPr>
          <w:rFonts w:ascii="Arial" w:hAnsi="Arial" w:cs="Arial"/>
          <w:b/>
          <w:bCs/>
          <w:i/>
          <w:iCs/>
          <w:color w:val="auto"/>
        </w:rPr>
      </w:pPr>
      <w:r>
        <w:rPr>
          <w:rFonts w:ascii="Arial" w:hAnsi="Arial" w:cs="Arial"/>
          <w:b/>
          <w:bCs/>
          <w:color w:val="auto"/>
        </w:rPr>
        <w:t xml:space="preserve">2.2.3   </w:t>
      </w:r>
      <w:r w:rsidR="00F517F8" w:rsidRPr="00042A7E">
        <w:rPr>
          <w:rFonts w:ascii="Arial" w:hAnsi="Arial" w:cs="Arial"/>
          <w:b/>
          <w:bCs/>
          <w:i/>
          <w:iCs/>
          <w:color w:val="auto"/>
        </w:rPr>
        <w:t>Product L</w:t>
      </w:r>
      <w:r w:rsidR="00406B4E" w:rsidRPr="00042A7E">
        <w:rPr>
          <w:rFonts w:ascii="Arial" w:hAnsi="Arial" w:cs="Arial"/>
          <w:b/>
          <w:bCs/>
          <w:i/>
          <w:iCs/>
          <w:color w:val="auto"/>
        </w:rPr>
        <w:t>iability</w:t>
      </w:r>
      <w:r w:rsidR="003663A9" w:rsidRPr="00042A7E">
        <w:rPr>
          <w:rFonts w:ascii="Arial" w:hAnsi="Arial" w:cs="Arial"/>
          <w:b/>
          <w:bCs/>
          <w:i/>
          <w:iCs/>
          <w:color w:val="auto"/>
        </w:rPr>
        <w:t>:</w:t>
      </w:r>
    </w:p>
    <w:p w14:paraId="5BE7683B" w14:textId="77777777" w:rsidR="00522B80" w:rsidRPr="00753047" w:rsidRDefault="00522B80" w:rsidP="00753047">
      <w:pPr>
        <w:pStyle w:val="Default"/>
        <w:ind w:left="720"/>
        <w:jc w:val="both"/>
        <w:rPr>
          <w:rFonts w:ascii="Arial" w:hAnsi="Arial" w:cs="Arial"/>
          <w:color w:val="auto"/>
        </w:rPr>
      </w:pPr>
    </w:p>
    <w:p w14:paraId="1850F1C7" w14:textId="0F663305" w:rsidR="00F21B6B" w:rsidRDefault="00F21B6B" w:rsidP="00F21B6B">
      <w:pPr>
        <w:pStyle w:val="Default"/>
        <w:numPr>
          <w:ilvl w:val="0"/>
          <w:numId w:val="3"/>
        </w:numPr>
        <w:spacing w:after="240"/>
        <w:ind w:left="714" w:hanging="357"/>
        <w:jc w:val="both"/>
        <w:rPr>
          <w:rFonts w:ascii="Arial" w:hAnsi="Arial" w:cs="Arial"/>
          <w:color w:val="auto"/>
        </w:rPr>
      </w:pPr>
      <w:r>
        <w:rPr>
          <w:rFonts w:ascii="Arial" w:hAnsi="Arial" w:cs="Arial"/>
          <w:color w:val="auto"/>
        </w:rPr>
        <w:t xml:space="preserve">Consumer products can and do cause injury, and injury </w:t>
      </w:r>
      <w:r w:rsidR="00813EB3">
        <w:rPr>
          <w:rFonts w:ascii="Arial" w:hAnsi="Arial" w:cs="Arial"/>
          <w:color w:val="auto"/>
        </w:rPr>
        <w:t>from a defective or dangerous product can be</w:t>
      </w:r>
      <w:r>
        <w:rPr>
          <w:rFonts w:ascii="Arial" w:hAnsi="Arial" w:cs="Arial"/>
          <w:color w:val="auto"/>
        </w:rPr>
        <w:t xml:space="preserve"> compensable. </w:t>
      </w:r>
    </w:p>
    <w:p w14:paraId="579674C7" w14:textId="388CAAF4" w:rsidR="006937A0" w:rsidRDefault="00F21B6B" w:rsidP="00C46EFB">
      <w:pPr>
        <w:pStyle w:val="Default"/>
        <w:numPr>
          <w:ilvl w:val="0"/>
          <w:numId w:val="3"/>
        </w:numPr>
        <w:spacing w:after="240"/>
        <w:jc w:val="both"/>
        <w:rPr>
          <w:rFonts w:ascii="Arial" w:hAnsi="Arial" w:cs="Arial"/>
          <w:color w:val="auto"/>
        </w:rPr>
      </w:pPr>
      <w:r w:rsidRPr="00F21B6B">
        <w:rPr>
          <w:rFonts w:ascii="Arial" w:hAnsi="Arial" w:cs="Arial"/>
          <w:color w:val="auto"/>
        </w:rPr>
        <w:t>Product liability injury claims can be brought as individual or as class actions. For</w:t>
      </w:r>
      <w:r w:rsidR="00522B80" w:rsidRPr="00F21B6B">
        <w:rPr>
          <w:rFonts w:ascii="Arial" w:hAnsi="Arial" w:cs="Arial"/>
          <w:color w:val="auto"/>
        </w:rPr>
        <w:t xml:space="preserve"> example, </w:t>
      </w:r>
      <w:r w:rsidR="0053163C" w:rsidRPr="00F21B6B">
        <w:rPr>
          <w:rFonts w:ascii="Arial" w:hAnsi="Arial" w:cs="Arial"/>
          <w:color w:val="auto"/>
        </w:rPr>
        <w:t xml:space="preserve">the </w:t>
      </w:r>
      <w:r w:rsidR="00FF36F2" w:rsidRPr="00F21B6B">
        <w:rPr>
          <w:rFonts w:ascii="Arial" w:hAnsi="Arial" w:cs="Arial"/>
          <w:color w:val="auto"/>
        </w:rPr>
        <w:t>Toyota class action related to the sudden acceleration</w:t>
      </w:r>
      <w:r w:rsidR="00550818" w:rsidRPr="00F21B6B">
        <w:rPr>
          <w:rFonts w:ascii="Arial" w:hAnsi="Arial" w:cs="Arial"/>
          <w:color w:val="auto"/>
        </w:rPr>
        <w:t xml:space="preserve"> probl</w:t>
      </w:r>
      <w:r w:rsidR="00522B80" w:rsidRPr="00F21B6B">
        <w:rPr>
          <w:rFonts w:ascii="Arial" w:hAnsi="Arial" w:cs="Arial"/>
          <w:color w:val="auto"/>
        </w:rPr>
        <w:t>em,</w:t>
      </w:r>
      <w:r w:rsidR="0053163C" w:rsidRPr="00F21B6B">
        <w:rPr>
          <w:rFonts w:ascii="Arial" w:hAnsi="Arial" w:cs="Arial"/>
          <w:color w:val="auto"/>
        </w:rPr>
        <w:t xml:space="preserve"> the</w:t>
      </w:r>
      <w:r w:rsidR="00522B80" w:rsidRPr="00F21B6B">
        <w:rPr>
          <w:rFonts w:ascii="Arial" w:hAnsi="Arial" w:cs="Arial"/>
          <w:color w:val="auto"/>
        </w:rPr>
        <w:t xml:space="preserve"> Suzuki Tracker vehicle rollover caused by negligent design,</w:t>
      </w:r>
      <w:r w:rsidR="0053163C" w:rsidRPr="00F21B6B">
        <w:rPr>
          <w:rFonts w:ascii="Arial" w:hAnsi="Arial" w:cs="Arial"/>
          <w:color w:val="auto"/>
        </w:rPr>
        <w:t xml:space="preserve"> and</w:t>
      </w:r>
      <w:r w:rsidR="00522B80" w:rsidRPr="00F21B6B">
        <w:rPr>
          <w:rFonts w:ascii="Arial" w:hAnsi="Arial" w:cs="Arial"/>
          <w:color w:val="auto"/>
        </w:rPr>
        <w:t xml:space="preserve"> </w:t>
      </w:r>
      <w:r w:rsidR="00550818" w:rsidRPr="00F21B6B">
        <w:rPr>
          <w:rFonts w:ascii="Arial" w:hAnsi="Arial" w:cs="Arial"/>
          <w:color w:val="auto"/>
        </w:rPr>
        <w:t>medica</w:t>
      </w:r>
      <w:r w:rsidR="00522B80" w:rsidRPr="00F21B6B">
        <w:rPr>
          <w:rFonts w:ascii="Arial" w:hAnsi="Arial" w:cs="Arial"/>
          <w:color w:val="auto"/>
        </w:rPr>
        <w:t>l product failures such as the Z</w:t>
      </w:r>
      <w:r w:rsidR="00550818" w:rsidRPr="00F21B6B">
        <w:rPr>
          <w:rFonts w:ascii="Arial" w:hAnsi="Arial" w:cs="Arial"/>
          <w:color w:val="auto"/>
        </w:rPr>
        <w:t>immer hip</w:t>
      </w:r>
      <w:r w:rsidR="00FF36F2" w:rsidRPr="00F21B6B">
        <w:rPr>
          <w:rFonts w:ascii="Arial" w:hAnsi="Arial" w:cs="Arial"/>
          <w:color w:val="auto"/>
        </w:rPr>
        <w:t xml:space="preserve">, </w:t>
      </w:r>
      <w:r w:rsidR="00550818" w:rsidRPr="00F21B6B">
        <w:rPr>
          <w:rFonts w:ascii="Arial" w:hAnsi="Arial" w:cs="Arial"/>
          <w:color w:val="auto"/>
        </w:rPr>
        <w:t xml:space="preserve">failed medications such as </w:t>
      </w:r>
      <w:r w:rsidR="00522B80" w:rsidRPr="00F21B6B">
        <w:rPr>
          <w:rFonts w:ascii="Arial" w:hAnsi="Arial" w:cs="Arial"/>
          <w:color w:val="auto"/>
        </w:rPr>
        <w:t>V</w:t>
      </w:r>
      <w:r w:rsidR="00550818" w:rsidRPr="00F21B6B">
        <w:rPr>
          <w:rFonts w:ascii="Arial" w:hAnsi="Arial" w:cs="Arial"/>
          <w:color w:val="auto"/>
        </w:rPr>
        <w:t>ioxx (which may cause heart disease), broken bike frame</w:t>
      </w:r>
      <w:r w:rsidR="00522B80" w:rsidRPr="00F21B6B">
        <w:rPr>
          <w:rFonts w:ascii="Arial" w:hAnsi="Arial" w:cs="Arial"/>
          <w:color w:val="auto"/>
        </w:rPr>
        <w:t xml:space="preserve">s such as the Cannondale Gemini, </w:t>
      </w:r>
      <w:proofErr w:type="spellStart"/>
      <w:r w:rsidR="00522B80" w:rsidRPr="00F21B6B">
        <w:rPr>
          <w:rFonts w:ascii="Arial" w:hAnsi="Arial" w:cs="Arial"/>
          <w:color w:val="auto"/>
        </w:rPr>
        <w:t>etc</w:t>
      </w:r>
      <w:proofErr w:type="spellEnd"/>
      <w:r w:rsidR="00522B80" w:rsidRPr="00F21B6B">
        <w:rPr>
          <w:rFonts w:ascii="Arial" w:hAnsi="Arial" w:cs="Arial"/>
          <w:color w:val="auto"/>
        </w:rPr>
        <w:t>…</w:t>
      </w:r>
    </w:p>
    <w:p w14:paraId="420ACBDC" w14:textId="42998DEB" w:rsidR="006937A0" w:rsidRPr="00FD32B8" w:rsidRDefault="009906B2" w:rsidP="009906B2">
      <w:pPr>
        <w:pStyle w:val="Default"/>
        <w:numPr>
          <w:ilvl w:val="0"/>
          <w:numId w:val="3"/>
        </w:numPr>
        <w:spacing w:after="240"/>
        <w:jc w:val="both"/>
        <w:rPr>
          <w:rFonts w:ascii="Arial" w:hAnsi="Arial" w:cs="Arial"/>
          <w:color w:val="auto"/>
        </w:rPr>
      </w:pPr>
      <w:r>
        <w:rPr>
          <w:rFonts w:ascii="Arial" w:hAnsi="Arial" w:cs="Arial"/>
          <w:color w:val="auto"/>
        </w:rPr>
        <w:t>One of the leading cases on causation in tort law arose from a product liability claim</w:t>
      </w:r>
      <w:r w:rsidR="00FB07D0">
        <w:rPr>
          <w:rFonts w:ascii="Arial" w:hAnsi="Arial" w:cs="Arial"/>
          <w:color w:val="auto"/>
        </w:rPr>
        <w:t xml:space="preserve"> (</w:t>
      </w:r>
      <w:r w:rsidR="00B32B49">
        <w:rPr>
          <w:rFonts w:ascii="Arial" w:hAnsi="Arial" w:cs="Arial"/>
          <w:color w:val="auto"/>
        </w:rPr>
        <w:t xml:space="preserve">presumably a </w:t>
      </w:r>
      <w:r w:rsidR="00FB07D0">
        <w:rPr>
          <w:rFonts w:ascii="Arial" w:hAnsi="Arial" w:cs="Arial"/>
          <w:color w:val="auto"/>
        </w:rPr>
        <w:t xml:space="preserve">subrogated </w:t>
      </w:r>
      <w:r w:rsidR="00B32B49">
        <w:rPr>
          <w:rFonts w:ascii="Arial" w:hAnsi="Arial" w:cs="Arial"/>
          <w:color w:val="auto"/>
        </w:rPr>
        <w:t xml:space="preserve">claim </w:t>
      </w:r>
      <w:r w:rsidR="00FB07D0">
        <w:rPr>
          <w:rFonts w:ascii="Arial" w:hAnsi="Arial" w:cs="Arial"/>
          <w:color w:val="auto"/>
        </w:rPr>
        <w:t>by Alberta’s workers’ compensation)</w:t>
      </w:r>
      <w:r>
        <w:rPr>
          <w:rFonts w:ascii="Arial" w:hAnsi="Arial" w:cs="Arial"/>
          <w:color w:val="auto"/>
        </w:rPr>
        <w:t xml:space="preserve">: </w:t>
      </w:r>
      <w:proofErr w:type="spellStart"/>
      <w:r w:rsidRPr="009906B2">
        <w:rPr>
          <w:rFonts w:ascii="Arial" w:eastAsia="Times New Roman" w:hAnsi="Arial" w:cs="Arial"/>
          <w:i/>
          <w:iCs/>
          <w:lang w:val="en-GB" w:eastAsia="en-CA"/>
        </w:rPr>
        <w:t>Resurfice</w:t>
      </w:r>
      <w:proofErr w:type="spellEnd"/>
      <w:r w:rsidRPr="009906B2">
        <w:rPr>
          <w:rFonts w:ascii="Arial" w:eastAsia="Times New Roman" w:hAnsi="Arial" w:cs="Arial"/>
          <w:i/>
          <w:iCs/>
          <w:lang w:val="en-GB" w:eastAsia="en-CA"/>
        </w:rPr>
        <w:t xml:space="preserve"> Corp. v. Hanke</w:t>
      </w:r>
      <w:r>
        <w:rPr>
          <w:rFonts w:ascii="Arial" w:eastAsia="Times New Roman" w:hAnsi="Arial" w:cs="Arial"/>
          <w:i/>
          <w:iCs/>
          <w:lang w:val="en-GB" w:eastAsia="en-CA"/>
        </w:rPr>
        <w:t xml:space="preserve">, </w:t>
      </w:r>
      <w:hyperlink r:id="rId24" w:history="1">
        <w:r w:rsidR="008C2A76">
          <w:rPr>
            <w:rStyle w:val="Hyperlink"/>
            <w:rFonts w:ascii="Arial" w:eastAsia="Times New Roman" w:hAnsi="Arial" w:cs="Arial"/>
            <w:lang w:val="en-GB" w:eastAsia="en-CA"/>
          </w:rPr>
          <w:t>2007 SCC 7</w:t>
        </w:r>
      </w:hyperlink>
      <w:r w:rsidR="00FD32B8">
        <w:rPr>
          <w:rFonts w:ascii="Arial" w:eastAsia="Times New Roman" w:hAnsi="Arial" w:cs="Arial"/>
          <w:lang w:val="en-GB" w:eastAsia="en-CA"/>
        </w:rPr>
        <w:t xml:space="preserve">: </w:t>
      </w:r>
    </w:p>
    <w:p w14:paraId="6C293BF5" w14:textId="51FEE5E0" w:rsidR="00FD32B8" w:rsidRPr="00813EB3" w:rsidRDefault="00FD32B8" w:rsidP="00813EB3">
      <w:pPr>
        <w:spacing w:before="100" w:beforeAutospacing="1" w:after="100" w:afterAutospacing="1"/>
        <w:ind w:left="1440" w:right="855"/>
        <w:jc w:val="both"/>
        <w:rPr>
          <w:rFonts w:ascii="Times New Roman" w:eastAsia="Times New Roman" w:hAnsi="Times New Roman" w:cs="Times New Roman"/>
          <w:color w:val="000000"/>
          <w:lang w:val="en-CA" w:eastAsia="en-CA"/>
        </w:rPr>
      </w:pPr>
      <w:r w:rsidRPr="00813EB3">
        <w:rPr>
          <w:rFonts w:ascii="Times New Roman" w:eastAsia="Times New Roman" w:hAnsi="Times New Roman" w:cs="Times New Roman"/>
          <w:color w:val="000000"/>
          <w:lang w:val="en-CA" w:eastAsia="en-CA"/>
        </w:rPr>
        <w:t>1   </w:t>
      </w:r>
      <w:r w:rsidRPr="00813EB3">
        <w:rPr>
          <w:rFonts w:ascii="Times New Roman" w:eastAsia="Times New Roman" w:hAnsi="Times New Roman" w:cs="Times New Roman"/>
          <w:caps/>
          <w:color w:val="000000"/>
          <w:lang w:val="en-CA" w:eastAsia="en-CA"/>
        </w:rPr>
        <w:t>The Chief Justice</w:t>
      </w:r>
      <w:r w:rsidRPr="00813EB3">
        <w:rPr>
          <w:rFonts w:ascii="Times New Roman" w:eastAsia="Times New Roman" w:hAnsi="Times New Roman" w:cs="Times New Roman"/>
          <w:color w:val="000000"/>
          <w:lang w:val="en-CA" w:eastAsia="en-CA"/>
        </w:rPr>
        <w:t xml:space="preserve"> — This case involves a tragic injury that befell a young man, Mr. Hanke, when a water hose was placed into the gasoline tank of an ice-resurfacing machine rather than the water tank. When hot water overfilled the gasoline tank, </w:t>
      </w:r>
      <w:proofErr w:type="spellStart"/>
      <w:r w:rsidRPr="00813EB3">
        <w:rPr>
          <w:rFonts w:ascii="Times New Roman" w:eastAsia="Times New Roman" w:hAnsi="Times New Roman" w:cs="Times New Roman"/>
          <w:color w:val="000000"/>
          <w:lang w:val="en-CA" w:eastAsia="en-CA"/>
        </w:rPr>
        <w:t>vapourized</w:t>
      </w:r>
      <w:proofErr w:type="spellEnd"/>
      <w:r w:rsidRPr="00813EB3">
        <w:rPr>
          <w:rFonts w:ascii="Times New Roman" w:eastAsia="Times New Roman" w:hAnsi="Times New Roman" w:cs="Times New Roman"/>
          <w:color w:val="000000"/>
          <w:lang w:val="en-CA" w:eastAsia="en-CA"/>
        </w:rPr>
        <w:t xml:space="preserve"> gasoline was released into the air. It was ignited by an overhead heater, causing an explosion and fire.  Mr. Hanke, who was employed by the City of Edmonton to run the ice-resurfacing machine and look after the ice-rink, was badly burned. </w:t>
      </w:r>
    </w:p>
    <w:p w14:paraId="0DEEDA78" w14:textId="6BAE45DA" w:rsidR="00FD32B8" w:rsidRPr="00813EB3" w:rsidRDefault="00FD32B8" w:rsidP="00813EB3">
      <w:pPr>
        <w:spacing w:after="240"/>
        <w:ind w:left="1440" w:right="855"/>
        <w:jc w:val="both"/>
        <w:rPr>
          <w:rFonts w:ascii="Times New Roman" w:eastAsia="Times New Roman" w:hAnsi="Times New Roman" w:cs="Times New Roman"/>
          <w:color w:val="000000"/>
          <w:lang w:val="en-CA" w:eastAsia="en-CA"/>
        </w:rPr>
      </w:pPr>
      <w:r w:rsidRPr="00813EB3">
        <w:rPr>
          <w:rFonts w:ascii="Times New Roman" w:eastAsia="Times New Roman" w:hAnsi="Times New Roman" w:cs="Times New Roman"/>
          <w:color w:val="000000"/>
          <w:lang w:val="en-GB" w:eastAsia="en-CA"/>
        </w:rPr>
        <w:t> </w:t>
      </w:r>
      <w:r w:rsidRPr="00813EB3">
        <w:rPr>
          <w:rFonts w:ascii="Times New Roman" w:eastAsia="Times New Roman" w:hAnsi="Times New Roman" w:cs="Times New Roman"/>
          <w:color w:val="000000"/>
          <w:lang w:val="en-CA" w:eastAsia="en-CA"/>
        </w:rPr>
        <w:t>2   Mr. Hanke sued the manufacturer and distributor of the ice-resurfacing machine for damages, alleging design defects.  He contended that the gasoline tank and the water tank were similar in appearance and placed close together on the machine, making it easy to confuse the two. </w:t>
      </w:r>
    </w:p>
    <w:p w14:paraId="333BA165" w14:textId="334C7A8A" w:rsidR="00D102D5" w:rsidRPr="00042A7E" w:rsidRDefault="009F7F57" w:rsidP="002522F4">
      <w:pPr>
        <w:pStyle w:val="Default"/>
        <w:keepNext/>
        <w:keepLines/>
        <w:spacing w:after="240"/>
        <w:ind w:left="720"/>
        <w:jc w:val="both"/>
        <w:rPr>
          <w:rFonts w:ascii="Arial" w:hAnsi="Arial" w:cs="Arial"/>
          <w:b/>
          <w:bCs/>
          <w:i/>
          <w:iCs/>
          <w:color w:val="auto"/>
        </w:rPr>
      </w:pPr>
      <w:r>
        <w:rPr>
          <w:rFonts w:ascii="Arial" w:hAnsi="Arial" w:cs="Arial"/>
          <w:b/>
          <w:bCs/>
          <w:color w:val="auto"/>
        </w:rPr>
        <w:t xml:space="preserve">2.2.4   </w:t>
      </w:r>
      <w:r w:rsidR="00406B4E" w:rsidRPr="00042A7E">
        <w:rPr>
          <w:rFonts w:ascii="Arial" w:hAnsi="Arial" w:cs="Arial"/>
          <w:b/>
          <w:bCs/>
          <w:i/>
          <w:iCs/>
          <w:color w:val="auto"/>
        </w:rPr>
        <w:t>A</w:t>
      </w:r>
      <w:r w:rsidR="002E73B8" w:rsidRPr="00042A7E">
        <w:rPr>
          <w:rFonts w:ascii="Arial" w:hAnsi="Arial" w:cs="Arial"/>
          <w:b/>
          <w:bCs/>
          <w:i/>
          <w:iCs/>
          <w:color w:val="auto"/>
        </w:rPr>
        <w:t>ssault</w:t>
      </w:r>
      <w:r w:rsidR="004F3A47" w:rsidRPr="00042A7E">
        <w:rPr>
          <w:rFonts w:ascii="Arial" w:hAnsi="Arial" w:cs="Arial"/>
          <w:b/>
          <w:bCs/>
          <w:i/>
          <w:iCs/>
          <w:color w:val="auto"/>
        </w:rPr>
        <w:t xml:space="preserve"> and </w:t>
      </w:r>
      <w:r w:rsidR="00FD32B8" w:rsidRPr="00042A7E">
        <w:rPr>
          <w:rFonts w:ascii="Arial" w:hAnsi="Arial" w:cs="Arial"/>
          <w:b/>
          <w:bCs/>
          <w:i/>
          <w:iCs/>
          <w:color w:val="auto"/>
        </w:rPr>
        <w:t>B</w:t>
      </w:r>
      <w:r w:rsidR="004F3A47" w:rsidRPr="00042A7E">
        <w:rPr>
          <w:rFonts w:ascii="Arial" w:hAnsi="Arial" w:cs="Arial"/>
          <w:b/>
          <w:bCs/>
          <w:i/>
          <w:iCs/>
          <w:color w:val="auto"/>
        </w:rPr>
        <w:t>attery</w:t>
      </w:r>
      <w:r w:rsidR="002E73B8" w:rsidRPr="00042A7E">
        <w:rPr>
          <w:rFonts w:ascii="Arial" w:hAnsi="Arial" w:cs="Arial"/>
          <w:b/>
          <w:bCs/>
          <w:i/>
          <w:iCs/>
          <w:color w:val="auto"/>
        </w:rPr>
        <w:t>:</w:t>
      </w:r>
    </w:p>
    <w:p w14:paraId="0FA3ED51" w14:textId="6649A0EE" w:rsidR="00DE5A8B" w:rsidRDefault="00CF2486" w:rsidP="006C1D75">
      <w:pPr>
        <w:pStyle w:val="Default"/>
        <w:numPr>
          <w:ilvl w:val="0"/>
          <w:numId w:val="3"/>
        </w:numPr>
        <w:jc w:val="both"/>
        <w:rPr>
          <w:rFonts w:ascii="Arial" w:hAnsi="Arial" w:cs="Arial"/>
          <w:color w:val="auto"/>
        </w:rPr>
      </w:pPr>
      <w:r w:rsidRPr="00753047">
        <w:rPr>
          <w:rFonts w:ascii="Arial" w:hAnsi="Arial" w:cs="Arial"/>
          <w:color w:val="auto"/>
        </w:rPr>
        <w:t>Assault</w:t>
      </w:r>
      <w:r w:rsidR="00550818" w:rsidRPr="00753047">
        <w:rPr>
          <w:rFonts w:ascii="Arial" w:hAnsi="Arial" w:cs="Arial"/>
          <w:color w:val="auto"/>
        </w:rPr>
        <w:t xml:space="preserve"> </w:t>
      </w:r>
      <w:r w:rsidR="004F3A47" w:rsidRPr="00753047">
        <w:rPr>
          <w:rFonts w:ascii="Arial" w:hAnsi="Arial" w:cs="Arial"/>
          <w:color w:val="auto"/>
        </w:rPr>
        <w:t>and/or</w:t>
      </w:r>
      <w:r w:rsidR="00550818" w:rsidRPr="00753047">
        <w:rPr>
          <w:rFonts w:ascii="Arial" w:hAnsi="Arial" w:cs="Arial"/>
          <w:color w:val="auto"/>
        </w:rPr>
        <w:t xml:space="preserve"> battery </w:t>
      </w:r>
      <w:r w:rsidR="004F3A47" w:rsidRPr="00753047">
        <w:rPr>
          <w:rFonts w:ascii="Arial" w:hAnsi="Arial" w:cs="Arial"/>
          <w:color w:val="auto"/>
        </w:rPr>
        <w:t>are claims arising</w:t>
      </w:r>
      <w:r w:rsidR="00550818" w:rsidRPr="00753047">
        <w:rPr>
          <w:rFonts w:ascii="Arial" w:hAnsi="Arial" w:cs="Arial"/>
          <w:color w:val="auto"/>
        </w:rPr>
        <w:t xml:space="preserve"> from </w:t>
      </w:r>
      <w:r w:rsidR="004F3A47" w:rsidRPr="00753047">
        <w:rPr>
          <w:rFonts w:ascii="Arial" w:hAnsi="Arial" w:cs="Arial"/>
          <w:color w:val="auto"/>
        </w:rPr>
        <w:t>harmful/</w:t>
      </w:r>
      <w:r w:rsidRPr="00753047">
        <w:rPr>
          <w:rFonts w:ascii="Arial" w:hAnsi="Arial" w:cs="Arial"/>
          <w:color w:val="auto"/>
        </w:rPr>
        <w:t>offensive</w:t>
      </w:r>
      <w:r w:rsidR="004F3A47" w:rsidRPr="00753047">
        <w:rPr>
          <w:rFonts w:ascii="Arial" w:hAnsi="Arial" w:cs="Arial"/>
          <w:color w:val="auto"/>
        </w:rPr>
        <w:t xml:space="preserve"> non-consensual </w:t>
      </w:r>
      <w:r w:rsidR="002522F4">
        <w:rPr>
          <w:rFonts w:ascii="Arial" w:hAnsi="Arial" w:cs="Arial"/>
          <w:i/>
          <w:iCs/>
          <w:color w:val="auto"/>
        </w:rPr>
        <w:t xml:space="preserve">intentional </w:t>
      </w:r>
      <w:r w:rsidRPr="00753047">
        <w:rPr>
          <w:rFonts w:ascii="Arial" w:hAnsi="Arial" w:cs="Arial"/>
          <w:color w:val="auto"/>
        </w:rPr>
        <w:t xml:space="preserve">contact. </w:t>
      </w:r>
      <w:r w:rsidR="004F3A47" w:rsidRPr="00753047">
        <w:rPr>
          <w:rFonts w:ascii="Arial" w:hAnsi="Arial" w:cs="Arial"/>
          <w:color w:val="auto"/>
        </w:rPr>
        <w:t xml:space="preserve"> </w:t>
      </w:r>
    </w:p>
    <w:p w14:paraId="421D82AD" w14:textId="77777777" w:rsidR="00DE5A8B" w:rsidRDefault="00DE5A8B" w:rsidP="00DE5A8B">
      <w:pPr>
        <w:pStyle w:val="Default"/>
        <w:ind w:left="720"/>
        <w:jc w:val="both"/>
        <w:rPr>
          <w:rFonts w:ascii="Arial" w:hAnsi="Arial" w:cs="Arial"/>
          <w:color w:val="auto"/>
        </w:rPr>
      </w:pPr>
    </w:p>
    <w:p w14:paraId="7B0600B4" w14:textId="1ED3E5A4" w:rsidR="00550818" w:rsidRPr="00753047" w:rsidRDefault="004F3A47" w:rsidP="006C1D75">
      <w:pPr>
        <w:pStyle w:val="Default"/>
        <w:numPr>
          <w:ilvl w:val="0"/>
          <w:numId w:val="3"/>
        </w:numPr>
        <w:jc w:val="both"/>
        <w:rPr>
          <w:rFonts w:ascii="Arial" w:hAnsi="Arial" w:cs="Arial"/>
          <w:color w:val="auto"/>
        </w:rPr>
      </w:pPr>
      <w:r w:rsidRPr="00753047">
        <w:rPr>
          <w:rFonts w:ascii="Arial" w:hAnsi="Arial" w:cs="Arial"/>
          <w:color w:val="auto"/>
        </w:rPr>
        <w:t xml:space="preserve">This includes </w:t>
      </w:r>
      <w:r w:rsidR="00EA6017">
        <w:rPr>
          <w:rFonts w:ascii="Arial" w:hAnsi="Arial" w:cs="Arial"/>
          <w:color w:val="auto"/>
        </w:rPr>
        <w:t xml:space="preserve">historical sexual abuse, </w:t>
      </w:r>
      <w:r w:rsidR="00550818" w:rsidRPr="00753047">
        <w:rPr>
          <w:rFonts w:ascii="Arial" w:hAnsi="Arial" w:cs="Arial"/>
          <w:color w:val="auto"/>
        </w:rPr>
        <w:t>fights in bars, intentional motor vehicle accidents, failing to disclose sexually t</w:t>
      </w:r>
      <w:r w:rsidRPr="00753047">
        <w:rPr>
          <w:rFonts w:ascii="Arial" w:hAnsi="Arial" w:cs="Arial"/>
          <w:color w:val="auto"/>
        </w:rPr>
        <w:t xml:space="preserve">ransmitted diseases, </w:t>
      </w:r>
      <w:proofErr w:type="spellStart"/>
      <w:r w:rsidRPr="00753047">
        <w:rPr>
          <w:rFonts w:ascii="Arial" w:hAnsi="Arial" w:cs="Arial"/>
          <w:color w:val="auto"/>
        </w:rPr>
        <w:t>etc</w:t>
      </w:r>
      <w:proofErr w:type="spellEnd"/>
      <w:r w:rsidRPr="00753047">
        <w:rPr>
          <w:rFonts w:ascii="Arial" w:hAnsi="Arial" w:cs="Arial"/>
          <w:color w:val="auto"/>
        </w:rPr>
        <w:t>…</w:t>
      </w:r>
    </w:p>
    <w:p w14:paraId="3055F46D" w14:textId="77777777" w:rsidR="004F3A47" w:rsidRPr="00753047" w:rsidRDefault="004F3A47" w:rsidP="00753047">
      <w:pPr>
        <w:pStyle w:val="Default"/>
        <w:ind w:left="720"/>
        <w:jc w:val="both"/>
        <w:rPr>
          <w:rFonts w:ascii="Arial" w:hAnsi="Arial" w:cs="Arial"/>
          <w:color w:val="auto"/>
        </w:rPr>
      </w:pPr>
    </w:p>
    <w:p w14:paraId="6C8EB6F6" w14:textId="54FCAB35" w:rsidR="00A25436" w:rsidRPr="00DE5A8B" w:rsidRDefault="00A25436" w:rsidP="006C1D75">
      <w:pPr>
        <w:pStyle w:val="Default"/>
        <w:numPr>
          <w:ilvl w:val="0"/>
          <w:numId w:val="3"/>
        </w:numPr>
        <w:jc w:val="both"/>
        <w:rPr>
          <w:rFonts w:ascii="Arial" w:hAnsi="Arial" w:cs="Arial"/>
          <w:color w:val="auto"/>
          <w:u w:val="single"/>
        </w:rPr>
      </w:pPr>
      <w:r w:rsidRPr="00753047">
        <w:rPr>
          <w:rFonts w:ascii="Arial" w:hAnsi="Arial" w:cs="Arial"/>
          <w:color w:val="auto"/>
        </w:rPr>
        <w:t xml:space="preserve">Civil </w:t>
      </w:r>
      <w:r w:rsidR="004F3A47" w:rsidRPr="00753047">
        <w:rPr>
          <w:rFonts w:ascii="Arial" w:hAnsi="Arial" w:cs="Arial"/>
          <w:color w:val="auto"/>
        </w:rPr>
        <w:t xml:space="preserve">liability </w:t>
      </w:r>
      <w:r w:rsidRPr="00753047">
        <w:rPr>
          <w:rFonts w:ascii="Arial" w:hAnsi="Arial" w:cs="Arial"/>
          <w:color w:val="auto"/>
        </w:rPr>
        <w:t xml:space="preserve">vs. criminal </w:t>
      </w:r>
      <w:r w:rsidR="004F3A47" w:rsidRPr="00753047">
        <w:rPr>
          <w:rFonts w:ascii="Arial" w:hAnsi="Arial" w:cs="Arial"/>
          <w:color w:val="auto"/>
        </w:rPr>
        <w:t>negligence</w:t>
      </w:r>
      <w:r w:rsidRPr="00753047">
        <w:rPr>
          <w:rFonts w:ascii="Arial" w:hAnsi="Arial" w:cs="Arial"/>
          <w:color w:val="auto"/>
        </w:rPr>
        <w:t xml:space="preserve"> </w:t>
      </w:r>
      <w:r w:rsidR="00F36564">
        <w:rPr>
          <w:rFonts w:ascii="Arial" w:hAnsi="Arial" w:cs="Arial"/>
          <w:color w:val="auto"/>
        </w:rPr>
        <w:t xml:space="preserve">– </w:t>
      </w:r>
      <w:r w:rsidR="00F36564" w:rsidRPr="00A24AE9">
        <w:rPr>
          <w:rFonts w:ascii="Arial" w:hAnsi="Arial" w:cs="Arial"/>
          <w:color w:val="auto"/>
        </w:rPr>
        <w:t>different burdens of proof</w:t>
      </w:r>
      <w:r w:rsidR="00504E72">
        <w:rPr>
          <w:rFonts w:ascii="Arial" w:hAnsi="Arial" w:cs="Arial"/>
          <w:color w:val="auto"/>
        </w:rPr>
        <w:t xml:space="preserve"> and different remedies</w:t>
      </w:r>
    </w:p>
    <w:p w14:paraId="11288718" w14:textId="77777777" w:rsidR="00DE5A8B" w:rsidRDefault="00DE5A8B" w:rsidP="00DE5A8B">
      <w:pPr>
        <w:pStyle w:val="ListParagraph"/>
        <w:rPr>
          <w:rFonts w:ascii="Arial" w:hAnsi="Arial" w:cs="Arial"/>
          <w:u w:val="single"/>
        </w:rPr>
      </w:pPr>
    </w:p>
    <w:p w14:paraId="38EF05D2" w14:textId="77777777" w:rsidR="002522F4" w:rsidRDefault="00DE5A8B" w:rsidP="006C1D75">
      <w:pPr>
        <w:pStyle w:val="Default"/>
        <w:numPr>
          <w:ilvl w:val="0"/>
          <w:numId w:val="3"/>
        </w:numPr>
        <w:jc w:val="both"/>
        <w:rPr>
          <w:rFonts w:ascii="Arial" w:hAnsi="Arial" w:cs="Arial"/>
          <w:color w:val="auto"/>
        </w:rPr>
      </w:pPr>
      <w:r>
        <w:rPr>
          <w:rFonts w:ascii="Arial" w:hAnsi="Arial" w:cs="Arial"/>
          <w:color w:val="auto"/>
        </w:rPr>
        <w:t xml:space="preserve">Sexual violence </w:t>
      </w:r>
      <w:r w:rsidR="00504E72">
        <w:rPr>
          <w:rFonts w:ascii="Arial" w:hAnsi="Arial" w:cs="Arial"/>
          <w:color w:val="auto"/>
        </w:rPr>
        <w:t>claims – working with these clients can be particularly challenging</w:t>
      </w:r>
      <w:r w:rsidR="002522F4">
        <w:rPr>
          <w:rFonts w:ascii="Arial" w:hAnsi="Arial" w:cs="Arial"/>
          <w:color w:val="auto"/>
        </w:rPr>
        <w:t xml:space="preserve">  </w:t>
      </w:r>
    </w:p>
    <w:p w14:paraId="44BF1F75" w14:textId="77777777" w:rsidR="002522F4" w:rsidRDefault="002522F4" w:rsidP="002522F4">
      <w:pPr>
        <w:pStyle w:val="ListParagraph"/>
        <w:rPr>
          <w:rFonts w:ascii="Arial" w:hAnsi="Arial" w:cs="Arial"/>
        </w:rPr>
      </w:pPr>
    </w:p>
    <w:p w14:paraId="226EECB4" w14:textId="78DC4C45" w:rsidR="00406B4E" w:rsidRPr="00042A7E" w:rsidRDefault="009F7F57" w:rsidP="00D85B82">
      <w:pPr>
        <w:pStyle w:val="Default"/>
        <w:ind w:left="720"/>
        <w:jc w:val="both"/>
        <w:rPr>
          <w:rFonts w:ascii="Arial" w:hAnsi="Arial" w:cs="Arial"/>
          <w:b/>
          <w:bCs/>
          <w:i/>
          <w:iCs/>
          <w:color w:val="auto"/>
        </w:rPr>
      </w:pPr>
      <w:r>
        <w:rPr>
          <w:rFonts w:ascii="Arial" w:hAnsi="Arial" w:cs="Arial"/>
          <w:b/>
          <w:bCs/>
          <w:color w:val="auto"/>
        </w:rPr>
        <w:t xml:space="preserve">2.2.5   </w:t>
      </w:r>
      <w:r w:rsidR="00406B4E" w:rsidRPr="00042A7E">
        <w:rPr>
          <w:rFonts w:ascii="Arial" w:hAnsi="Arial" w:cs="Arial"/>
          <w:b/>
          <w:bCs/>
          <w:i/>
          <w:iCs/>
          <w:color w:val="auto"/>
        </w:rPr>
        <w:t xml:space="preserve">Sports </w:t>
      </w:r>
      <w:r w:rsidR="00560233" w:rsidRPr="00042A7E">
        <w:rPr>
          <w:rFonts w:ascii="Arial" w:hAnsi="Arial" w:cs="Arial"/>
          <w:b/>
          <w:bCs/>
          <w:i/>
          <w:iCs/>
          <w:color w:val="auto"/>
        </w:rPr>
        <w:t>I</w:t>
      </w:r>
      <w:r w:rsidR="00406B4E" w:rsidRPr="00042A7E">
        <w:rPr>
          <w:rFonts w:ascii="Arial" w:hAnsi="Arial" w:cs="Arial"/>
          <w:b/>
          <w:bCs/>
          <w:i/>
          <w:iCs/>
          <w:color w:val="auto"/>
        </w:rPr>
        <w:t>njuries</w:t>
      </w:r>
      <w:r w:rsidR="003663A9" w:rsidRPr="00042A7E">
        <w:rPr>
          <w:rFonts w:ascii="Arial" w:hAnsi="Arial" w:cs="Arial"/>
          <w:b/>
          <w:bCs/>
          <w:i/>
          <w:iCs/>
          <w:color w:val="auto"/>
        </w:rPr>
        <w:t>:</w:t>
      </w:r>
    </w:p>
    <w:p w14:paraId="147B82DF" w14:textId="77777777" w:rsidR="004F3A47" w:rsidRPr="00753047" w:rsidRDefault="004F3A47" w:rsidP="00753047">
      <w:pPr>
        <w:pStyle w:val="Default"/>
        <w:ind w:left="720"/>
        <w:jc w:val="both"/>
        <w:rPr>
          <w:rFonts w:ascii="Arial" w:hAnsi="Arial" w:cs="Arial"/>
          <w:color w:val="auto"/>
        </w:rPr>
      </w:pPr>
    </w:p>
    <w:p w14:paraId="27596CDB" w14:textId="77777777" w:rsidR="00C35919" w:rsidRDefault="00A24AE9" w:rsidP="006C1D75">
      <w:pPr>
        <w:pStyle w:val="Default"/>
        <w:numPr>
          <w:ilvl w:val="0"/>
          <w:numId w:val="3"/>
        </w:numPr>
        <w:jc w:val="both"/>
        <w:rPr>
          <w:rFonts w:ascii="Arial" w:hAnsi="Arial" w:cs="Arial"/>
          <w:color w:val="auto"/>
        </w:rPr>
      </w:pPr>
      <w:r>
        <w:rPr>
          <w:rFonts w:ascii="Arial" w:hAnsi="Arial" w:cs="Arial"/>
          <w:color w:val="auto"/>
        </w:rPr>
        <w:t xml:space="preserve">Some sports related </w:t>
      </w:r>
      <w:r w:rsidR="00A25436" w:rsidRPr="00753047">
        <w:rPr>
          <w:rFonts w:ascii="Arial" w:hAnsi="Arial" w:cs="Arial"/>
          <w:color w:val="auto"/>
        </w:rPr>
        <w:t xml:space="preserve">injuries are compensable.  The primary issue is one </w:t>
      </w:r>
      <w:r w:rsidR="007D21CA" w:rsidRPr="00753047">
        <w:rPr>
          <w:rFonts w:ascii="Arial" w:hAnsi="Arial" w:cs="Arial"/>
          <w:color w:val="auto"/>
        </w:rPr>
        <w:t>of consent</w:t>
      </w:r>
      <w:r w:rsidR="009466D7">
        <w:rPr>
          <w:rFonts w:ascii="Arial" w:hAnsi="Arial" w:cs="Arial"/>
          <w:color w:val="auto"/>
        </w:rPr>
        <w:t>,</w:t>
      </w:r>
      <w:r w:rsidR="00A25436" w:rsidRPr="00753047">
        <w:rPr>
          <w:rFonts w:ascii="Arial" w:hAnsi="Arial" w:cs="Arial"/>
          <w:color w:val="auto"/>
        </w:rPr>
        <w:t xml:space="preserve"> and the courts have consistently ruled that there is a voluntary </w:t>
      </w:r>
      <w:r w:rsidR="00A25436" w:rsidRPr="00753047">
        <w:rPr>
          <w:rFonts w:ascii="Arial" w:hAnsi="Arial" w:cs="Arial"/>
          <w:color w:val="auto"/>
        </w:rPr>
        <w:lastRenderedPageBreak/>
        <w:t>assumption of risk in sporting activities.  However, at a certain point the defendant’s conduct goes beyond the normal expectations</w:t>
      </w:r>
      <w:r w:rsidR="00147011" w:rsidRPr="00753047">
        <w:rPr>
          <w:rFonts w:ascii="Arial" w:hAnsi="Arial" w:cs="Arial"/>
          <w:color w:val="auto"/>
        </w:rPr>
        <w:t xml:space="preserve"> of the participants</w:t>
      </w:r>
      <w:r w:rsidR="00A25436" w:rsidRPr="00753047">
        <w:rPr>
          <w:rFonts w:ascii="Arial" w:hAnsi="Arial" w:cs="Arial"/>
          <w:color w:val="auto"/>
        </w:rPr>
        <w:t xml:space="preserve"> and the resulting injury is compensable</w:t>
      </w:r>
      <w:r w:rsidR="00BB5F37" w:rsidRPr="00753047">
        <w:rPr>
          <w:rFonts w:ascii="Arial" w:hAnsi="Arial" w:cs="Arial"/>
          <w:color w:val="auto"/>
        </w:rPr>
        <w:t xml:space="preserve">.  </w:t>
      </w:r>
      <w:r w:rsidR="004F3A47" w:rsidRPr="00753047">
        <w:rPr>
          <w:rFonts w:ascii="Arial" w:hAnsi="Arial" w:cs="Arial"/>
          <w:color w:val="auto"/>
        </w:rPr>
        <w:t>For example</w:t>
      </w:r>
      <w:r w:rsidR="00F36564">
        <w:rPr>
          <w:rFonts w:ascii="Arial" w:hAnsi="Arial" w:cs="Arial"/>
          <w:color w:val="auto"/>
        </w:rPr>
        <w:t>,</w:t>
      </w:r>
      <w:r w:rsidR="00BB5F37" w:rsidRPr="00753047">
        <w:rPr>
          <w:rFonts w:ascii="Arial" w:hAnsi="Arial" w:cs="Arial"/>
          <w:color w:val="auto"/>
        </w:rPr>
        <w:t xml:space="preserve"> hockey with fights or hits from behind into the boards, improper tackles</w:t>
      </w:r>
      <w:r w:rsidR="004F3A47" w:rsidRPr="00753047">
        <w:rPr>
          <w:rFonts w:ascii="Arial" w:hAnsi="Arial" w:cs="Arial"/>
          <w:color w:val="auto"/>
        </w:rPr>
        <w:t xml:space="preserve"> in soccer, ru</w:t>
      </w:r>
      <w:r w:rsidR="00F36564">
        <w:rPr>
          <w:rFonts w:ascii="Arial" w:hAnsi="Arial" w:cs="Arial"/>
          <w:color w:val="auto"/>
        </w:rPr>
        <w:t>g</w:t>
      </w:r>
      <w:r w:rsidR="004F3A47" w:rsidRPr="00753047">
        <w:rPr>
          <w:rFonts w:ascii="Arial" w:hAnsi="Arial" w:cs="Arial"/>
          <w:color w:val="auto"/>
        </w:rPr>
        <w:t xml:space="preserve">by injuries in the scrum causing paralysis, </w:t>
      </w:r>
      <w:proofErr w:type="gramStart"/>
      <w:r w:rsidR="004F3A47" w:rsidRPr="00753047">
        <w:rPr>
          <w:rFonts w:ascii="Arial" w:hAnsi="Arial" w:cs="Arial"/>
          <w:color w:val="auto"/>
        </w:rPr>
        <w:t>etc..</w:t>
      </w:r>
      <w:proofErr w:type="gramEnd"/>
      <w:r w:rsidR="00BB5F37" w:rsidRPr="00753047">
        <w:rPr>
          <w:rFonts w:ascii="Arial" w:hAnsi="Arial" w:cs="Arial"/>
          <w:color w:val="auto"/>
        </w:rPr>
        <w:t xml:space="preserve"> </w:t>
      </w:r>
    </w:p>
    <w:p w14:paraId="1439513E" w14:textId="77777777" w:rsidR="0053163C" w:rsidRDefault="0053163C" w:rsidP="00C35919">
      <w:pPr>
        <w:pStyle w:val="Default"/>
        <w:jc w:val="both"/>
        <w:rPr>
          <w:rFonts w:ascii="Arial" w:hAnsi="Arial" w:cs="Arial"/>
          <w:color w:val="auto"/>
        </w:rPr>
      </w:pPr>
    </w:p>
    <w:p w14:paraId="75EE6E4B" w14:textId="77777777" w:rsidR="000327E4" w:rsidRDefault="000327E4" w:rsidP="00F2349F">
      <w:pPr>
        <w:pStyle w:val="Default"/>
        <w:numPr>
          <w:ilvl w:val="0"/>
          <w:numId w:val="3"/>
        </w:numPr>
        <w:jc w:val="both"/>
        <w:rPr>
          <w:rFonts w:ascii="Arial" w:hAnsi="Arial" w:cs="Arial"/>
          <w:color w:val="auto"/>
        </w:rPr>
      </w:pPr>
      <w:r>
        <w:rPr>
          <w:rFonts w:ascii="Arial" w:hAnsi="Arial" w:cs="Arial"/>
          <w:color w:val="auto"/>
        </w:rPr>
        <w:t xml:space="preserve">The most famous case of a sports injury that is connected to Vancouver is the </w:t>
      </w:r>
      <w:hyperlink r:id="rId25" w:history="1">
        <w:r w:rsidRPr="000327E4">
          <w:rPr>
            <w:rStyle w:val="Hyperlink"/>
            <w:rFonts w:ascii="Arial" w:hAnsi="Arial" w:cs="Arial"/>
          </w:rPr>
          <w:t>Steve Moore and Todd Bertuzzi</w:t>
        </w:r>
      </w:hyperlink>
      <w:r>
        <w:rPr>
          <w:rFonts w:ascii="Arial" w:hAnsi="Arial" w:cs="Arial"/>
          <w:color w:val="auto"/>
        </w:rPr>
        <w:t xml:space="preserve"> incident that took place in 2004. </w:t>
      </w:r>
      <w:proofErr w:type="gramStart"/>
      <w:r>
        <w:rPr>
          <w:rFonts w:ascii="Arial" w:hAnsi="Arial" w:cs="Arial"/>
          <w:color w:val="auto"/>
        </w:rPr>
        <w:t>In the course of</w:t>
      </w:r>
      <w:proofErr w:type="gramEnd"/>
      <w:r>
        <w:rPr>
          <w:rFonts w:ascii="Arial" w:hAnsi="Arial" w:cs="Arial"/>
          <w:color w:val="auto"/>
        </w:rPr>
        <w:t xml:space="preserve"> a game between the Vancouver Canucks and the Colorado Avalanche, Todd Bertuzzi jumped on Moore from behind, driving him into the ice before two more players jumped onto him. Moore suffered three broken vertebrae and a concussion </w:t>
      </w:r>
      <w:proofErr w:type="gramStart"/>
      <w:r>
        <w:rPr>
          <w:rFonts w:ascii="Arial" w:hAnsi="Arial" w:cs="Arial"/>
          <w:color w:val="auto"/>
        </w:rPr>
        <w:t>as a result of</w:t>
      </w:r>
      <w:proofErr w:type="gramEnd"/>
      <w:r>
        <w:rPr>
          <w:rFonts w:ascii="Arial" w:hAnsi="Arial" w:cs="Arial"/>
          <w:color w:val="auto"/>
        </w:rPr>
        <w:t xml:space="preserve"> the </w:t>
      </w:r>
      <w:proofErr w:type="gramStart"/>
      <w:r>
        <w:rPr>
          <w:rFonts w:ascii="Arial" w:hAnsi="Arial" w:cs="Arial"/>
          <w:color w:val="auto"/>
        </w:rPr>
        <w:t>incident, and</w:t>
      </w:r>
      <w:proofErr w:type="gramEnd"/>
      <w:r>
        <w:rPr>
          <w:rFonts w:ascii="Arial" w:hAnsi="Arial" w:cs="Arial"/>
          <w:color w:val="auto"/>
        </w:rPr>
        <w:t xml:space="preserve"> never returned to professional hockey. </w:t>
      </w:r>
    </w:p>
    <w:p w14:paraId="570A2AFB" w14:textId="77777777" w:rsidR="000327E4" w:rsidRDefault="000327E4" w:rsidP="000327E4">
      <w:pPr>
        <w:pStyle w:val="ListParagraph"/>
        <w:rPr>
          <w:rFonts w:ascii="Arial" w:hAnsi="Arial" w:cs="Arial"/>
        </w:rPr>
      </w:pPr>
    </w:p>
    <w:p w14:paraId="3C1FC337" w14:textId="4B07DB27" w:rsidR="00F2349F" w:rsidRDefault="0053163C" w:rsidP="00F2349F">
      <w:pPr>
        <w:pStyle w:val="Default"/>
        <w:numPr>
          <w:ilvl w:val="0"/>
          <w:numId w:val="3"/>
        </w:numPr>
        <w:jc w:val="both"/>
        <w:rPr>
          <w:rFonts w:ascii="Arial" w:hAnsi="Arial" w:cs="Arial"/>
          <w:color w:val="auto"/>
        </w:rPr>
      </w:pPr>
      <w:r>
        <w:rPr>
          <w:rFonts w:ascii="Arial" w:hAnsi="Arial" w:cs="Arial"/>
          <w:color w:val="auto"/>
        </w:rPr>
        <w:t xml:space="preserve">Another interesting illustration of this is the Myles Garrett and Mason Rudolph incident that took place in 2019. </w:t>
      </w:r>
      <w:r w:rsidR="00F2349F">
        <w:rPr>
          <w:rFonts w:ascii="Arial" w:hAnsi="Arial" w:cs="Arial"/>
          <w:color w:val="auto"/>
        </w:rPr>
        <w:t>This took place during a</w:t>
      </w:r>
      <w:r w:rsidR="00DE5A8B">
        <w:rPr>
          <w:rFonts w:ascii="Arial" w:hAnsi="Arial" w:cs="Arial"/>
          <w:color w:val="auto"/>
        </w:rPr>
        <w:t>n</w:t>
      </w:r>
      <w:r w:rsidR="00F2349F">
        <w:rPr>
          <w:rFonts w:ascii="Arial" w:hAnsi="Arial" w:cs="Arial"/>
          <w:color w:val="auto"/>
        </w:rPr>
        <w:t xml:space="preserve"> NFL football game between the Pittsburgh Steelers and the Cleveland Browns. </w:t>
      </w:r>
    </w:p>
    <w:p w14:paraId="2990DB44" w14:textId="77777777" w:rsidR="00F2349F" w:rsidRDefault="00F2349F" w:rsidP="00F2349F">
      <w:pPr>
        <w:pStyle w:val="ListParagraph"/>
        <w:rPr>
          <w:rFonts w:ascii="Arial" w:hAnsi="Arial" w:cs="Arial"/>
        </w:rPr>
      </w:pPr>
    </w:p>
    <w:p w14:paraId="353881B7" w14:textId="77777777" w:rsidR="00083EA3" w:rsidRDefault="00083EA3" w:rsidP="00F2349F">
      <w:pPr>
        <w:pStyle w:val="Default"/>
        <w:numPr>
          <w:ilvl w:val="1"/>
          <w:numId w:val="3"/>
        </w:numPr>
        <w:jc w:val="both"/>
        <w:rPr>
          <w:rFonts w:ascii="Arial" w:hAnsi="Arial" w:cs="Arial"/>
          <w:color w:val="auto"/>
        </w:rPr>
      </w:pPr>
      <w:r>
        <w:rPr>
          <w:rFonts w:ascii="Arial" w:hAnsi="Arial" w:cs="Arial"/>
          <w:color w:val="auto"/>
        </w:rPr>
        <w:t>T</w:t>
      </w:r>
      <w:r w:rsidR="0053163C">
        <w:rPr>
          <w:rFonts w:ascii="Arial" w:hAnsi="Arial" w:cs="Arial"/>
          <w:color w:val="auto"/>
        </w:rPr>
        <w:t xml:space="preserve">he </w:t>
      </w:r>
      <w:r w:rsidR="00F2349F">
        <w:rPr>
          <w:rFonts w:ascii="Arial" w:hAnsi="Arial" w:cs="Arial"/>
          <w:color w:val="auto"/>
        </w:rPr>
        <w:t xml:space="preserve">principle of consent, if the contact was </w:t>
      </w:r>
      <w:r>
        <w:rPr>
          <w:rFonts w:ascii="Arial" w:hAnsi="Arial" w:cs="Arial"/>
          <w:color w:val="auto"/>
        </w:rPr>
        <w:t>incidental and part of the game, and whether or not Garrett’s conduct would meet the threshold for criminal assault charges</w:t>
      </w:r>
      <w:r w:rsidR="00F2349F">
        <w:rPr>
          <w:rFonts w:ascii="Arial" w:hAnsi="Arial" w:cs="Arial"/>
          <w:color w:val="auto"/>
        </w:rPr>
        <w:t xml:space="preserve"> is explained</w:t>
      </w:r>
      <w:r>
        <w:rPr>
          <w:rFonts w:ascii="Arial" w:hAnsi="Arial" w:cs="Arial"/>
          <w:color w:val="auto"/>
        </w:rPr>
        <w:t xml:space="preserve"> in </w:t>
      </w:r>
      <w:hyperlink r:id="rId26" w:history="1">
        <w:r w:rsidRPr="00083EA3">
          <w:rPr>
            <w:rStyle w:val="Hyperlink"/>
            <w:rFonts w:ascii="Arial" w:hAnsi="Arial" w:cs="Arial"/>
          </w:rPr>
          <w:t>this article published in Forbes.</w:t>
        </w:r>
      </w:hyperlink>
      <w:r>
        <w:rPr>
          <w:rFonts w:ascii="Arial" w:hAnsi="Arial" w:cs="Arial"/>
          <w:color w:val="auto"/>
        </w:rPr>
        <w:t xml:space="preserve"> </w:t>
      </w:r>
    </w:p>
    <w:p w14:paraId="53D5244B" w14:textId="77777777" w:rsidR="000327E4" w:rsidRDefault="000327E4" w:rsidP="000327E4">
      <w:pPr>
        <w:pStyle w:val="Default"/>
        <w:ind w:left="1440"/>
        <w:jc w:val="both"/>
        <w:rPr>
          <w:rFonts w:ascii="Arial" w:hAnsi="Arial" w:cs="Arial"/>
          <w:color w:val="auto"/>
        </w:rPr>
      </w:pPr>
    </w:p>
    <w:p w14:paraId="32DE30C8" w14:textId="77777777" w:rsidR="0053163C" w:rsidRDefault="00083EA3" w:rsidP="00F2349F">
      <w:pPr>
        <w:pStyle w:val="Default"/>
        <w:numPr>
          <w:ilvl w:val="1"/>
          <w:numId w:val="3"/>
        </w:numPr>
        <w:jc w:val="both"/>
        <w:rPr>
          <w:rFonts w:ascii="Arial" w:hAnsi="Arial" w:cs="Arial"/>
          <w:color w:val="auto"/>
        </w:rPr>
      </w:pPr>
      <w:hyperlink r:id="rId27" w:history="1">
        <w:r w:rsidRPr="00083EA3">
          <w:rPr>
            <w:rStyle w:val="Hyperlink"/>
            <w:rFonts w:ascii="Arial" w:hAnsi="Arial" w:cs="Arial"/>
          </w:rPr>
          <w:t>This article from the LA Times</w:t>
        </w:r>
      </w:hyperlink>
      <w:r>
        <w:rPr>
          <w:rFonts w:ascii="Arial" w:hAnsi="Arial" w:cs="Arial"/>
          <w:color w:val="auto"/>
        </w:rPr>
        <w:t xml:space="preserve"> examines other notorious sports related assaults over the years.</w:t>
      </w:r>
    </w:p>
    <w:p w14:paraId="7398A177" w14:textId="77777777" w:rsidR="00C35919" w:rsidRDefault="00C35919" w:rsidP="00C35919">
      <w:pPr>
        <w:pStyle w:val="ListParagraph"/>
        <w:rPr>
          <w:rFonts w:ascii="Arial" w:hAnsi="Arial" w:cs="Arial"/>
        </w:rPr>
      </w:pPr>
    </w:p>
    <w:p w14:paraId="5EDC0ABC" w14:textId="3A611CAC" w:rsidR="001F1B51" w:rsidRDefault="00C35919" w:rsidP="001F1B51">
      <w:pPr>
        <w:pStyle w:val="Default"/>
        <w:numPr>
          <w:ilvl w:val="0"/>
          <w:numId w:val="3"/>
        </w:numPr>
        <w:jc w:val="both"/>
        <w:rPr>
          <w:rFonts w:ascii="Arial" w:hAnsi="Arial" w:cs="Arial"/>
          <w:lang w:val="en-CA"/>
        </w:rPr>
      </w:pPr>
      <w:r>
        <w:rPr>
          <w:rFonts w:ascii="Arial" w:hAnsi="Arial" w:cs="Arial"/>
          <w:color w:val="auto"/>
        </w:rPr>
        <w:t xml:space="preserve">In the 2023 BC Supreme Court decision in </w:t>
      </w:r>
      <w:hyperlink r:id="rId28" w:tgtFrame="_blank" w:history="1">
        <w:r w:rsidRPr="00C35919">
          <w:rPr>
            <w:rStyle w:val="Hyperlink"/>
            <w:rFonts w:ascii="Arial" w:hAnsi="Arial" w:cs="Arial"/>
            <w:i/>
            <w:iCs/>
          </w:rPr>
          <w:t xml:space="preserve">Miller v. </w:t>
        </w:r>
        <w:r w:rsidRPr="00C35919">
          <w:rPr>
            <w:rStyle w:val="Hyperlink"/>
            <w:rFonts w:ascii="Arial" w:hAnsi="Arial" w:cs="Arial"/>
            <w:i/>
            <w:iCs/>
          </w:rPr>
          <w:t>C</w:t>
        </w:r>
        <w:r w:rsidRPr="00C35919">
          <w:rPr>
            <w:rStyle w:val="Hyperlink"/>
            <w:rFonts w:ascii="Arial" w:hAnsi="Arial" w:cs="Arial"/>
            <w:i/>
            <w:iCs/>
          </w:rPr>
          <w:t>ox</w:t>
        </w:r>
      </w:hyperlink>
      <w:r w:rsidR="001F1B51">
        <w:rPr>
          <w:rFonts w:ascii="Arial" w:hAnsi="Arial" w:cs="Arial"/>
          <w:color w:val="auto"/>
        </w:rPr>
        <w:t>, 2023 BCSC 349</w:t>
      </w:r>
      <w:r>
        <w:rPr>
          <w:rFonts w:ascii="Arial" w:hAnsi="Arial" w:cs="Arial"/>
          <w:color w:val="auto"/>
        </w:rPr>
        <w:t xml:space="preserve"> </w:t>
      </w:r>
      <w:r w:rsidRPr="00C35919">
        <w:rPr>
          <w:rFonts w:ascii="Arial" w:hAnsi="Arial" w:cs="Arial"/>
          <w:color w:val="auto"/>
        </w:rPr>
        <w:t xml:space="preserve">Justice Baker held that a recreational soccer player was liable for a “dangerous and reckless” slide tackle that injured an opponent, finding that the slide tackle went beyond the risks the plaintiff impliedly consented to by participating in the game. </w:t>
      </w:r>
      <w:r>
        <w:rPr>
          <w:rFonts w:ascii="Arial" w:hAnsi="Arial" w:cs="Arial"/>
          <w:color w:val="auto"/>
        </w:rPr>
        <w:t>Justice Baker considered</w:t>
      </w:r>
      <w:r w:rsidR="001F1B51">
        <w:rPr>
          <w:rFonts w:ascii="Arial" w:hAnsi="Arial" w:cs="Arial"/>
          <w:color w:val="auto"/>
        </w:rPr>
        <w:t xml:space="preserve"> </w:t>
      </w:r>
      <w:r>
        <w:rPr>
          <w:rFonts w:ascii="Arial" w:hAnsi="Arial" w:cs="Arial"/>
          <w:color w:val="auto"/>
        </w:rPr>
        <w:t>t</w:t>
      </w:r>
      <w:r w:rsidRPr="00C35919">
        <w:rPr>
          <w:rFonts w:ascii="Arial" w:hAnsi="Arial" w:cs="Arial"/>
          <w:color w:val="auto"/>
        </w:rPr>
        <w:t>he different standard of care tests used</w:t>
      </w:r>
      <w:r w:rsidR="001F1B51">
        <w:rPr>
          <w:rFonts w:ascii="Arial" w:hAnsi="Arial" w:cs="Arial"/>
          <w:color w:val="auto"/>
        </w:rPr>
        <w:t xml:space="preserve"> in various provinces </w:t>
      </w:r>
      <w:r w:rsidRPr="00C35919">
        <w:rPr>
          <w:rFonts w:ascii="Arial" w:hAnsi="Arial" w:cs="Arial"/>
          <w:color w:val="auto"/>
        </w:rPr>
        <w:t>for determining legal fault in sports negligence claims</w:t>
      </w:r>
      <w:r w:rsidR="001F1B51">
        <w:rPr>
          <w:rFonts w:ascii="Arial" w:hAnsi="Arial" w:cs="Arial"/>
          <w:color w:val="auto"/>
        </w:rPr>
        <w:t xml:space="preserve"> and adopted the following passage from </w:t>
      </w:r>
      <w:r w:rsidR="001F1B51" w:rsidRPr="001F1B51">
        <w:rPr>
          <w:rFonts w:ascii="Arial" w:hAnsi="Arial" w:cs="Arial"/>
          <w:lang w:val="en-CA"/>
        </w:rPr>
        <w:t> Lorne Folick, Michael Libby and Paul Dawson’s </w:t>
      </w:r>
      <w:r w:rsidR="001F1B51" w:rsidRPr="001F1B51">
        <w:rPr>
          <w:rFonts w:ascii="Arial" w:hAnsi="Arial" w:cs="Arial"/>
          <w:i/>
          <w:iCs/>
          <w:lang w:val="en-CA"/>
        </w:rPr>
        <w:t>Sports and Recreation Liability Law in Canada</w:t>
      </w:r>
      <w:r w:rsidR="001F1B51" w:rsidRPr="001F1B51">
        <w:rPr>
          <w:rFonts w:ascii="Arial" w:hAnsi="Arial" w:cs="Arial"/>
          <w:lang w:val="en-CA"/>
        </w:rPr>
        <w:t> as an accurate summary of the law:</w:t>
      </w:r>
    </w:p>
    <w:p w14:paraId="18E6454D" w14:textId="77777777" w:rsidR="001F1B51" w:rsidRPr="001F1B51" w:rsidRDefault="001F1B51" w:rsidP="001F1B51">
      <w:pPr>
        <w:pStyle w:val="Default"/>
        <w:ind w:left="720"/>
        <w:jc w:val="both"/>
        <w:rPr>
          <w:rFonts w:ascii="Arial" w:hAnsi="Arial" w:cs="Arial"/>
          <w:lang w:val="en-CA"/>
        </w:rPr>
      </w:pPr>
    </w:p>
    <w:p w14:paraId="3A94C6C8" w14:textId="51580F63" w:rsidR="001F1B51" w:rsidRDefault="001F1B51" w:rsidP="001F1B51">
      <w:pPr>
        <w:pStyle w:val="Default"/>
        <w:ind w:left="1440" w:right="855"/>
        <w:jc w:val="both"/>
        <w:rPr>
          <w:rFonts w:ascii="Arial" w:hAnsi="Arial" w:cs="Arial"/>
          <w:lang w:val="en-CA"/>
        </w:rPr>
      </w:pPr>
      <w:r w:rsidRPr="001F1B51">
        <w:rPr>
          <w:rFonts w:ascii="Arial" w:hAnsi="Arial" w:cs="Arial"/>
          <w:lang w:val="en-CA"/>
        </w:rPr>
        <w:t>The practical result of this difference in views between provinces means, quite simply, that an injured hockey player in British Columbia faces a much less substantial burden of proof of an actionable injury than does a similar player in other provinces. It will be sufficient in the former case to simply show a failure to adhere to the relevant standard of care, while in the latter, intentional conduct (or at least recklessness) is required</w:t>
      </w:r>
      <w:r>
        <w:rPr>
          <w:rFonts w:ascii="Arial" w:hAnsi="Arial" w:cs="Arial"/>
          <w:lang w:val="en-CA"/>
        </w:rPr>
        <w:t>.</w:t>
      </w:r>
    </w:p>
    <w:p w14:paraId="63A0D96A" w14:textId="77777777" w:rsidR="001F1B51" w:rsidRPr="001F1B51" w:rsidRDefault="001F1B51" w:rsidP="001F1B51">
      <w:pPr>
        <w:pStyle w:val="Default"/>
        <w:ind w:left="1440" w:right="855"/>
        <w:jc w:val="both"/>
        <w:rPr>
          <w:rFonts w:ascii="Arial" w:hAnsi="Arial" w:cs="Arial"/>
          <w:lang w:val="en-CA"/>
        </w:rPr>
      </w:pPr>
    </w:p>
    <w:p w14:paraId="25958193" w14:textId="49D47C0D" w:rsidR="00C35919" w:rsidRPr="001F1B51" w:rsidRDefault="00C35919" w:rsidP="001F1B51">
      <w:pPr>
        <w:pStyle w:val="Default"/>
        <w:ind w:left="720"/>
        <w:jc w:val="both"/>
        <w:rPr>
          <w:rFonts w:ascii="Arial" w:hAnsi="Arial" w:cs="Arial"/>
          <w:color w:val="auto"/>
        </w:rPr>
      </w:pPr>
      <w:r w:rsidRPr="001F1B51">
        <w:rPr>
          <w:rFonts w:ascii="Arial" w:hAnsi="Arial" w:cs="Arial"/>
          <w:color w:val="auto"/>
        </w:rPr>
        <w:t>Th</w:t>
      </w:r>
      <w:r w:rsidR="001F1B51">
        <w:rPr>
          <w:rFonts w:ascii="Arial" w:hAnsi="Arial" w:cs="Arial"/>
          <w:color w:val="auto"/>
        </w:rPr>
        <w:t>us, the burden of proof bar is lower in BC than in some other Canadian provinces</w:t>
      </w:r>
      <w:r w:rsidRPr="001F1B51">
        <w:rPr>
          <w:rFonts w:ascii="Arial" w:hAnsi="Arial" w:cs="Arial"/>
          <w:color w:val="auto"/>
        </w:rPr>
        <w:t xml:space="preserve">, such as Ontario, Manitoba and New Brunswick.  </w:t>
      </w:r>
    </w:p>
    <w:p w14:paraId="110232D7" w14:textId="77777777" w:rsidR="006A6A00" w:rsidRPr="00753047" w:rsidRDefault="006A6A00" w:rsidP="00753047">
      <w:pPr>
        <w:pStyle w:val="Default"/>
        <w:ind w:left="720"/>
        <w:jc w:val="both"/>
        <w:rPr>
          <w:rFonts w:ascii="Arial" w:hAnsi="Arial" w:cs="Arial"/>
          <w:color w:val="auto"/>
        </w:rPr>
      </w:pPr>
    </w:p>
    <w:p w14:paraId="0E2C62A3" w14:textId="1B485745" w:rsidR="009F7F57" w:rsidRPr="00042A7E" w:rsidRDefault="009F7F57" w:rsidP="009F7F57">
      <w:pPr>
        <w:pStyle w:val="Default"/>
        <w:keepNext/>
        <w:keepLines/>
        <w:spacing w:after="240"/>
        <w:ind w:left="720"/>
        <w:jc w:val="both"/>
        <w:rPr>
          <w:rFonts w:ascii="Arial" w:hAnsi="Arial" w:cs="Arial"/>
          <w:b/>
          <w:bCs/>
          <w:i/>
          <w:iCs/>
          <w:color w:val="auto"/>
        </w:rPr>
      </w:pPr>
      <w:r>
        <w:rPr>
          <w:rFonts w:ascii="Arial" w:hAnsi="Arial" w:cs="Arial"/>
          <w:b/>
          <w:bCs/>
          <w:color w:val="auto"/>
        </w:rPr>
        <w:lastRenderedPageBreak/>
        <w:t xml:space="preserve">2.2.6   </w:t>
      </w:r>
      <w:r w:rsidRPr="00042A7E">
        <w:rPr>
          <w:rFonts w:ascii="Arial" w:hAnsi="Arial" w:cs="Arial"/>
          <w:b/>
          <w:bCs/>
          <w:i/>
          <w:iCs/>
          <w:color w:val="auto"/>
        </w:rPr>
        <w:t>Professional Negligence/Malpractice:</w:t>
      </w:r>
    </w:p>
    <w:p w14:paraId="57D0D2E4" w14:textId="77777777" w:rsidR="009F7F57" w:rsidRPr="00753047" w:rsidRDefault="009F7F57" w:rsidP="009F7F57">
      <w:pPr>
        <w:pStyle w:val="Default"/>
        <w:numPr>
          <w:ilvl w:val="0"/>
          <w:numId w:val="3"/>
        </w:numPr>
        <w:jc w:val="both"/>
        <w:rPr>
          <w:rFonts w:ascii="Arial" w:hAnsi="Arial" w:cs="Arial"/>
          <w:color w:val="auto"/>
        </w:rPr>
      </w:pPr>
      <w:r w:rsidRPr="00753047">
        <w:rPr>
          <w:rFonts w:ascii="Arial" w:hAnsi="Arial" w:cs="Arial"/>
          <w:color w:val="auto"/>
        </w:rPr>
        <w:t>A common personal injury claim arises out of professional negligence – this includes medical malpractice, dental malpractice, physiotherapy malpractice, chiropractic malpractice, improper</w:t>
      </w:r>
      <w:r>
        <w:rPr>
          <w:rFonts w:ascii="Arial" w:hAnsi="Arial" w:cs="Arial"/>
          <w:color w:val="auto"/>
        </w:rPr>
        <w:t xml:space="preserve"> psychological counseling, etc.</w:t>
      </w:r>
    </w:p>
    <w:p w14:paraId="01376034" w14:textId="77777777" w:rsidR="009F7F57" w:rsidRPr="00753047" w:rsidRDefault="009F7F57" w:rsidP="009F7F57">
      <w:pPr>
        <w:pStyle w:val="Default"/>
        <w:ind w:left="720"/>
        <w:jc w:val="both"/>
        <w:rPr>
          <w:rFonts w:ascii="Arial" w:hAnsi="Arial" w:cs="Arial"/>
          <w:color w:val="auto"/>
        </w:rPr>
      </w:pPr>
    </w:p>
    <w:p w14:paraId="44726988" w14:textId="77777777" w:rsidR="009F7F57" w:rsidRPr="00753047" w:rsidRDefault="009F7F57" w:rsidP="009F7F57">
      <w:pPr>
        <w:pStyle w:val="Default"/>
        <w:numPr>
          <w:ilvl w:val="0"/>
          <w:numId w:val="3"/>
        </w:numPr>
        <w:jc w:val="both"/>
        <w:rPr>
          <w:rFonts w:ascii="Arial" w:hAnsi="Arial" w:cs="Arial"/>
          <w:color w:val="auto"/>
        </w:rPr>
      </w:pPr>
      <w:r w:rsidRPr="00753047">
        <w:rPr>
          <w:rFonts w:ascii="Arial" w:hAnsi="Arial" w:cs="Arial"/>
          <w:color w:val="auto"/>
        </w:rPr>
        <w:t>The test is whether the professional owed a duty of care</w:t>
      </w:r>
      <w:r>
        <w:rPr>
          <w:rFonts w:ascii="Arial" w:hAnsi="Arial" w:cs="Arial"/>
          <w:color w:val="auto"/>
        </w:rPr>
        <w:t xml:space="preserve"> to the injured party</w:t>
      </w:r>
      <w:r w:rsidRPr="00753047">
        <w:rPr>
          <w:rFonts w:ascii="Arial" w:hAnsi="Arial" w:cs="Arial"/>
          <w:color w:val="auto"/>
        </w:rPr>
        <w:t xml:space="preserve">, </w:t>
      </w:r>
      <w:r>
        <w:rPr>
          <w:rFonts w:ascii="Arial" w:hAnsi="Arial" w:cs="Arial"/>
          <w:color w:val="auto"/>
        </w:rPr>
        <w:t xml:space="preserve">whether he or she </w:t>
      </w:r>
      <w:r w:rsidRPr="00753047">
        <w:rPr>
          <w:rFonts w:ascii="Arial" w:hAnsi="Arial" w:cs="Arial"/>
          <w:color w:val="auto"/>
        </w:rPr>
        <w:t xml:space="preserve">breached the </w:t>
      </w:r>
      <w:r>
        <w:rPr>
          <w:rFonts w:ascii="Arial" w:hAnsi="Arial" w:cs="Arial"/>
          <w:color w:val="auto"/>
        </w:rPr>
        <w:t xml:space="preserve">requisite whether </w:t>
      </w:r>
      <w:r w:rsidRPr="00753047">
        <w:rPr>
          <w:rFonts w:ascii="Arial" w:hAnsi="Arial" w:cs="Arial"/>
          <w:color w:val="auto"/>
        </w:rPr>
        <w:t xml:space="preserve">standard of care, and </w:t>
      </w:r>
      <w:r>
        <w:rPr>
          <w:rFonts w:ascii="Arial" w:hAnsi="Arial" w:cs="Arial"/>
          <w:color w:val="auto"/>
        </w:rPr>
        <w:t xml:space="preserve">that breach is what </w:t>
      </w:r>
      <w:r w:rsidRPr="00753047">
        <w:rPr>
          <w:rFonts w:ascii="Arial" w:hAnsi="Arial" w:cs="Arial"/>
          <w:color w:val="auto"/>
        </w:rPr>
        <w:t>cause</w:t>
      </w:r>
      <w:r>
        <w:rPr>
          <w:rFonts w:ascii="Arial" w:hAnsi="Arial" w:cs="Arial"/>
          <w:color w:val="auto"/>
        </w:rPr>
        <w:t xml:space="preserve">d the injury and resulting </w:t>
      </w:r>
      <w:r w:rsidRPr="00753047">
        <w:rPr>
          <w:rFonts w:ascii="Arial" w:hAnsi="Arial" w:cs="Arial"/>
          <w:color w:val="auto"/>
        </w:rPr>
        <w:t xml:space="preserve">damages.  </w:t>
      </w:r>
    </w:p>
    <w:p w14:paraId="7E9BB6EA" w14:textId="77777777" w:rsidR="009F7F57" w:rsidRDefault="009F7F57" w:rsidP="00D85B82">
      <w:pPr>
        <w:pStyle w:val="Default"/>
        <w:ind w:left="720"/>
        <w:jc w:val="both"/>
        <w:rPr>
          <w:rFonts w:ascii="Arial" w:hAnsi="Arial" w:cs="Arial"/>
          <w:b/>
          <w:bCs/>
          <w:i/>
          <w:iCs/>
          <w:color w:val="auto"/>
        </w:rPr>
      </w:pPr>
    </w:p>
    <w:p w14:paraId="1C650ED7" w14:textId="74F75B6E" w:rsidR="004F3A47" w:rsidRPr="00042A7E" w:rsidRDefault="009F7F57" w:rsidP="00D85B82">
      <w:pPr>
        <w:pStyle w:val="Default"/>
        <w:ind w:left="720"/>
        <w:jc w:val="both"/>
        <w:rPr>
          <w:rFonts w:ascii="Arial" w:hAnsi="Arial" w:cs="Arial"/>
          <w:b/>
          <w:bCs/>
          <w:i/>
          <w:iCs/>
          <w:color w:val="auto"/>
        </w:rPr>
      </w:pPr>
      <w:r>
        <w:rPr>
          <w:rFonts w:ascii="Arial" w:hAnsi="Arial" w:cs="Arial"/>
          <w:b/>
          <w:bCs/>
          <w:color w:val="auto"/>
        </w:rPr>
        <w:t xml:space="preserve">2.2.7   </w:t>
      </w:r>
      <w:r w:rsidR="004F3A47" w:rsidRPr="00042A7E">
        <w:rPr>
          <w:rFonts w:ascii="Arial" w:hAnsi="Arial" w:cs="Arial"/>
          <w:b/>
          <w:bCs/>
          <w:i/>
          <w:iCs/>
          <w:color w:val="auto"/>
        </w:rPr>
        <w:t>Municipal Liability:</w:t>
      </w:r>
    </w:p>
    <w:p w14:paraId="6BF71270" w14:textId="77777777" w:rsidR="004F3A47" w:rsidRPr="00753047" w:rsidRDefault="004F3A47" w:rsidP="00753047">
      <w:pPr>
        <w:pStyle w:val="Default"/>
        <w:ind w:left="720"/>
        <w:jc w:val="both"/>
        <w:rPr>
          <w:rFonts w:ascii="Arial" w:hAnsi="Arial" w:cs="Arial"/>
          <w:color w:val="auto"/>
        </w:rPr>
      </w:pPr>
    </w:p>
    <w:p w14:paraId="008B45B5" w14:textId="77777777" w:rsidR="004F3A47" w:rsidRPr="00753047" w:rsidRDefault="004F3A47" w:rsidP="006C1D75">
      <w:pPr>
        <w:pStyle w:val="Default"/>
        <w:numPr>
          <w:ilvl w:val="0"/>
          <w:numId w:val="3"/>
        </w:numPr>
        <w:jc w:val="both"/>
        <w:rPr>
          <w:rFonts w:ascii="Arial" w:hAnsi="Arial" w:cs="Arial"/>
          <w:color w:val="auto"/>
        </w:rPr>
      </w:pPr>
      <w:r w:rsidRPr="00753047">
        <w:rPr>
          <w:rFonts w:ascii="Arial" w:hAnsi="Arial" w:cs="Arial"/>
          <w:color w:val="auto"/>
        </w:rPr>
        <w:t xml:space="preserve">Failing to salt or clear the road </w:t>
      </w:r>
      <w:r w:rsidR="00B42C7C">
        <w:rPr>
          <w:rFonts w:ascii="Arial" w:hAnsi="Arial" w:cs="Arial"/>
          <w:color w:val="auto"/>
        </w:rPr>
        <w:t xml:space="preserve">or sidewalk </w:t>
      </w:r>
      <w:r w:rsidRPr="00753047">
        <w:rPr>
          <w:rFonts w:ascii="Arial" w:hAnsi="Arial" w:cs="Arial"/>
          <w:color w:val="auto"/>
        </w:rPr>
        <w:t>in hazardous conditions, failing to prevent rock</w:t>
      </w:r>
      <w:r w:rsidR="00B42C7C">
        <w:rPr>
          <w:rFonts w:ascii="Arial" w:hAnsi="Arial" w:cs="Arial"/>
          <w:color w:val="auto"/>
        </w:rPr>
        <w:t xml:space="preserve"> </w:t>
      </w:r>
      <w:r w:rsidRPr="00753047">
        <w:rPr>
          <w:rFonts w:ascii="Arial" w:hAnsi="Arial" w:cs="Arial"/>
          <w:color w:val="auto"/>
        </w:rPr>
        <w:t>fall near highways, failing to put up guardrails to protect motorist</w:t>
      </w:r>
      <w:r w:rsidR="00F36564">
        <w:rPr>
          <w:rFonts w:ascii="Arial" w:hAnsi="Arial" w:cs="Arial"/>
          <w:color w:val="auto"/>
        </w:rPr>
        <w:t>s</w:t>
      </w:r>
      <w:r w:rsidRPr="00753047">
        <w:rPr>
          <w:rFonts w:ascii="Arial" w:hAnsi="Arial" w:cs="Arial"/>
          <w:color w:val="auto"/>
        </w:rPr>
        <w:t xml:space="preserve"> when driving near a cliff, </w:t>
      </w:r>
      <w:r w:rsidR="00B42C7C">
        <w:rPr>
          <w:rFonts w:ascii="Arial" w:hAnsi="Arial" w:cs="Arial"/>
          <w:color w:val="auto"/>
        </w:rPr>
        <w:t>recreational facilities including pools</w:t>
      </w:r>
      <w:r w:rsidRPr="00753047">
        <w:rPr>
          <w:rFonts w:ascii="Arial" w:hAnsi="Arial" w:cs="Arial"/>
          <w:color w:val="auto"/>
        </w:rPr>
        <w:t>, Walkerton contamination of</w:t>
      </w:r>
      <w:r w:rsidR="00B42C7C">
        <w:rPr>
          <w:rFonts w:ascii="Arial" w:hAnsi="Arial" w:cs="Arial"/>
          <w:color w:val="auto"/>
        </w:rPr>
        <w:t xml:space="preserve"> water supply causing deaths of seven people</w:t>
      </w:r>
      <w:r w:rsidRPr="00753047">
        <w:rPr>
          <w:rFonts w:ascii="Arial" w:hAnsi="Arial" w:cs="Arial"/>
          <w:color w:val="auto"/>
        </w:rPr>
        <w:t xml:space="preserve"> and numerous injuries, etc...</w:t>
      </w:r>
    </w:p>
    <w:p w14:paraId="79FDDD55" w14:textId="77777777" w:rsidR="004F3A47" w:rsidRPr="00753047" w:rsidRDefault="004F3A47" w:rsidP="00753047">
      <w:pPr>
        <w:pStyle w:val="Default"/>
        <w:ind w:left="720"/>
        <w:jc w:val="both"/>
        <w:rPr>
          <w:rFonts w:ascii="Arial" w:hAnsi="Arial" w:cs="Arial"/>
          <w:color w:val="auto"/>
        </w:rPr>
      </w:pPr>
    </w:p>
    <w:p w14:paraId="1B210902" w14:textId="77777777" w:rsidR="004F3A47" w:rsidRPr="00753047" w:rsidRDefault="004F3A47" w:rsidP="006C1D75">
      <w:pPr>
        <w:pStyle w:val="Default"/>
        <w:numPr>
          <w:ilvl w:val="0"/>
          <w:numId w:val="3"/>
        </w:numPr>
        <w:jc w:val="both"/>
        <w:rPr>
          <w:rFonts w:ascii="Arial" w:hAnsi="Arial" w:cs="Arial"/>
          <w:color w:val="auto"/>
        </w:rPr>
      </w:pPr>
      <w:r w:rsidRPr="00753047">
        <w:rPr>
          <w:rFonts w:ascii="Arial" w:hAnsi="Arial" w:cs="Arial"/>
          <w:color w:val="auto"/>
        </w:rPr>
        <w:t xml:space="preserve">These claims are governed by </w:t>
      </w:r>
      <w:r w:rsidR="00B42C7C">
        <w:rPr>
          <w:rFonts w:ascii="Arial" w:hAnsi="Arial" w:cs="Arial"/>
          <w:color w:val="auto"/>
        </w:rPr>
        <w:t xml:space="preserve">the </w:t>
      </w:r>
      <w:r w:rsidRPr="00753047">
        <w:rPr>
          <w:rFonts w:ascii="Arial" w:hAnsi="Arial" w:cs="Arial"/>
          <w:i/>
          <w:color w:val="auto"/>
        </w:rPr>
        <w:t>Local Government Act</w:t>
      </w:r>
      <w:r w:rsidRPr="00753047">
        <w:rPr>
          <w:rFonts w:ascii="Arial" w:hAnsi="Arial" w:cs="Arial"/>
          <w:color w:val="auto"/>
        </w:rPr>
        <w:t xml:space="preserve"> and </w:t>
      </w:r>
      <w:r w:rsidR="00B42C7C">
        <w:rPr>
          <w:rFonts w:ascii="Arial" w:hAnsi="Arial" w:cs="Arial"/>
          <w:color w:val="auto"/>
        </w:rPr>
        <w:t>the common law</w:t>
      </w:r>
      <w:r w:rsidRPr="00753047">
        <w:rPr>
          <w:rFonts w:ascii="Arial" w:hAnsi="Arial" w:cs="Arial"/>
          <w:color w:val="auto"/>
        </w:rPr>
        <w:t xml:space="preserve">.  </w:t>
      </w:r>
    </w:p>
    <w:p w14:paraId="5D634BCB" w14:textId="77777777" w:rsidR="004F3A47" w:rsidRPr="00753047" w:rsidRDefault="004F3A47" w:rsidP="00753047">
      <w:pPr>
        <w:pStyle w:val="Default"/>
        <w:jc w:val="both"/>
        <w:rPr>
          <w:rFonts w:ascii="Arial" w:hAnsi="Arial" w:cs="Arial"/>
          <w:color w:val="auto"/>
          <w:u w:val="single"/>
        </w:rPr>
      </w:pPr>
    </w:p>
    <w:p w14:paraId="455FA22F" w14:textId="70DA6092" w:rsidR="004F3A47" w:rsidRPr="009F7F57" w:rsidRDefault="009F7F57" w:rsidP="00D85B82">
      <w:pPr>
        <w:pStyle w:val="Default"/>
        <w:ind w:left="720"/>
        <w:jc w:val="both"/>
        <w:rPr>
          <w:rFonts w:ascii="Arial" w:hAnsi="Arial" w:cs="Arial"/>
          <w:b/>
          <w:bCs/>
          <w:i/>
          <w:iCs/>
          <w:color w:val="auto"/>
        </w:rPr>
      </w:pPr>
      <w:r>
        <w:rPr>
          <w:rFonts w:ascii="Arial" w:hAnsi="Arial" w:cs="Arial"/>
          <w:b/>
          <w:bCs/>
          <w:color w:val="auto"/>
        </w:rPr>
        <w:t xml:space="preserve">2.2.8   </w:t>
      </w:r>
      <w:r w:rsidR="004F3A47" w:rsidRPr="009F7F57">
        <w:rPr>
          <w:rFonts w:ascii="Arial" w:hAnsi="Arial" w:cs="Arial"/>
          <w:b/>
          <w:bCs/>
          <w:i/>
          <w:iCs/>
          <w:color w:val="auto"/>
        </w:rPr>
        <w:t>Government Liability:</w:t>
      </w:r>
    </w:p>
    <w:p w14:paraId="00DDAD16" w14:textId="77777777" w:rsidR="004F3A47" w:rsidRPr="00753047" w:rsidRDefault="004F3A47" w:rsidP="00753047">
      <w:pPr>
        <w:pStyle w:val="Default"/>
        <w:ind w:left="720"/>
        <w:jc w:val="both"/>
        <w:rPr>
          <w:rFonts w:ascii="Arial" w:hAnsi="Arial" w:cs="Arial"/>
          <w:color w:val="auto"/>
        </w:rPr>
      </w:pPr>
    </w:p>
    <w:p w14:paraId="5345C775" w14:textId="77777777" w:rsidR="004F3A47" w:rsidRPr="00753047" w:rsidRDefault="0043481D" w:rsidP="0078061C">
      <w:pPr>
        <w:pStyle w:val="Default"/>
        <w:numPr>
          <w:ilvl w:val="0"/>
          <w:numId w:val="21"/>
        </w:numPr>
        <w:jc w:val="both"/>
        <w:rPr>
          <w:rFonts w:ascii="Arial" w:hAnsi="Arial" w:cs="Arial"/>
          <w:color w:val="auto"/>
        </w:rPr>
      </w:pPr>
      <w:r w:rsidRPr="00753047">
        <w:rPr>
          <w:rFonts w:ascii="Arial" w:hAnsi="Arial" w:cs="Arial"/>
          <w:color w:val="auto"/>
        </w:rPr>
        <w:t>Residential school claims, Hep-C</w:t>
      </w:r>
      <w:r w:rsidR="004F3A47" w:rsidRPr="00753047">
        <w:rPr>
          <w:rFonts w:ascii="Arial" w:hAnsi="Arial" w:cs="Arial"/>
          <w:color w:val="auto"/>
        </w:rPr>
        <w:t xml:space="preserve"> class action in which the government failed to screen blood donations and infected thousands of Canadian</w:t>
      </w:r>
      <w:r w:rsidR="00B42C7C">
        <w:rPr>
          <w:rFonts w:ascii="Arial" w:hAnsi="Arial" w:cs="Arial"/>
          <w:color w:val="auto"/>
        </w:rPr>
        <w:t>s with contaminated blood, etc.</w:t>
      </w:r>
    </w:p>
    <w:p w14:paraId="3701C2A0" w14:textId="77777777" w:rsidR="004F3A47" w:rsidRPr="00753047" w:rsidRDefault="004F3A47" w:rsidP="00753047">
      <w:pPr>
        <w:pStyle w:val="Default"/>
        <w:ind w:left="720"/>
        <w:jc w:val="both"/>
        <w:rPr>
          <w:rFonts w:ascii="Arial" w:hAnsi="Arial" w:cs="Arial"/>
          <w:color w:val="auto"/>
        </w:rPr>
      </w:pPr>
    </w:p>
    <w:p w14:paraId="59944160" w14:textId="77777777" w:rsidR="004F3A47" w:rsidRPr="00753047" w:rsidRDefault="004F3A47" w:rsidP="0078061C">
      <w:pPr>
        <w:pStyle w:val="Default"/>
        <w:numPr>
          <w:ilvl w:val="0"/>
          <w:numId w:val="21"/>
        </w:numPr>
        <w:jc w:val="both"/>
        <w:rPr>
          <w:rFonts w:ascii="Arial" w:hAnsi="Arial" w:cs="Arial"/>
          <w:color w:val="auto"/>
          <w:u w:val="single"/>
        </w:rPr>
      </w:pPr>
      <w:r w:rsidRPr="00753047">
        <w:rPr>
          <w:rFonts w:ascii="Arial" w:hAnsi="Arial" w:cs="Arial"/>
          <w:color w:val="auto"/>
        </w:rPr>
        <w:t>These claims are governed by</w:t>
      </w:r>
      <w:r w:rsidR="00B42C7C">
        <w:rPr>
          <w:rFonts w:ascii="Arial" w:hAnsi="Arial" w:cs="Arial"/>
          <w:color w:val="auto"/>
        </w:rPr>
        <w:t xml:space="preserve"> the</w:t>
      </w:r>
      <w:r w:rsidRPr="00753047">
        <w:rPr>
          <w:rFonts w:ascii="Arial" w:hAnsi="Arial" w:cs="Arial"/>
          <w:color w:val="auto"/>
        </w:rPr>
        <w:t xml:space="preserve"> </w:t>
      </w:r>
      <w:r w:rsidRPr="00753047">
        <w:rPr>
          <w:rFonts w:ascii="Arial" w:hAnsi="Arial" w:cs="Arial"/>
          <w:i/>
          <w:color w:val="auto"/>
        </w:rPr>
        <w:t>Crown Proceeding Act</w:t>
      </w:r>
      <w:r w:rsidR="00B42C7C">
        <w:rPr>
          <w:rFonts w:ascii="Arial" w:hAnsi="Arial" w:cs="Arial"/>
          <w:color w:val="auto"/>
        </w:rPr>
        <w:t xml:space="preserve"> and the common l</w:t>
      </w:r>
      <w:r w:rsidRPr="00753047">
        <w:rPr>
          <w:rFonts w:ascii="Arial" w:hAnsi="Arial" w:cs="Arial"/>
          <w:color w:val="auto"/>
        </w:rPr>
        <w:t xml:space="preserve">aw.  In </w:t>
      </w:r>
      <w:r w:rsidRPr="00753047">
        <w:rPr>
          <w:rFonts w:ascii="Arial" w:hAnsi="Arial" w:cs="Arial"/>
          <w:i/>
          <w:color w:val="auto"/>
        </w:rPr>
        <w:t xml:space="preserve">Canadian Tort Law </w:t>
      </w:r>
      <w:r w:rsidRPr="00753047">
        <w:rPr>
          <w:rFonts w:ascii="Arial" w:hAnsi="Arial" w:cs="Arial"/>
          <w:color w:val="auto"/>
        </w:rPr>
        <w:t xml:space="preserve">(5th Edition), Justice Allen Linden summarized the </w:t>
      </w:r>
      <w:r w:rsidRPr="00B42C7C">
        <w:rPr>
          <w:rFonts w:ascii="Arial" w:hAnsi="Arial" w:cs="Arial"/>
          <w:i/>
          <w:color w:val="auto"/>
        </w:rPr>
        <w:t>Just</w:t>
      </w:r>
      <w:r w:rsidRPr="00753047">
        <w:rPr>
          <w:rFonts w:ascii="Arial" w:hAnsi="Arial" w:cs="Arial"/>
          <w:color w:val="auto"/>
        </w:rPr>
        <w:t xml:space="preserve"> decision and government liability by saying:</w:t>
      </w:r>
    </w:p>
    <w:p w14:paraId="279CE422" w14:textId="77777777" w:rsidR="004F3A47" w:rsidRPr="00753047" w:rsidRDefault="004F3A47" w:rsidP="00753047">
      <w:pPr>
        <w:pStyle w:val="Default"/>
        <w:ind w:left="360"/>
        <w:jc w:val="both"/>
        <w:rPr>
          <w:rFonts w:ascii="Arial" w:hAnsi="Arial" w:cs="Arial"/>
          <w:color w:val="auto"/>
        </w:rPr>
      </w:pPr>
    </w:p>
    <w:p w14:paraId="48E8A12D" w14:textId="77777777" w:rsidR="004F3A47" w:rsidRPr="00753047" w:rsidRDefault="004F3A47" w:rsidP="00753047">
      <w:pPr>
        <w:pStyle w:val="Default"/>
        <w:ind w:left="720"/>
        <w:jc w:val="both"/>
        <w:rPr>
          <w:rFonts w:ascii="Arial" w:hAnsi="Arial" w:cs="Arial"/>
          <w:i/>
          <w:color w:val="auto"/>
        </w:rPr>
      </w:pPr>
      <w:r w:rsidRPr="00753047">
        <w:rPr>
          <w:rFonts w:ascii="Arial" w:hAnsi="Arial" w:cs="Arial"/>
          <w:i/>
          <w:color w:val="auto"/>
        </w:rPr>
        <w:t>"The government must be entitled to govern free from tortious liability. It cannot be a tort for government to govern. However, when a government is supplying services, that is, doing things for its people other than governing, it should be subject to ordinary negligence principles."</w:t>
      </w:r>
    </w:p>
    <w:p w14:paraId="1F7C175D" w14:textId="77777777" w:rsidR="004F3A47" w:rsidRPr="00753047" w:rsidRDefault="004F3A47" w:rsidP="00753047">
      <w:pPr>
        <w:pStyle w:val="Default"/>
        <w:ind w:left="720"/>
        <w:jc w:val="both"/>
        <w:rPr>
          <w:rFonts w:ascii="Arial" w:hAnsi="Arial" w:cs="Arial"/>
          <w:color w:val="auto"/>
        </w:rPr>
      </w:pPr>
    </w:p>
    <w:p w14:paraId="630017B9" w14:textId="42961D53" w:rsidR="00BA1CD6" w:rsidRPr="009F7F57" w:rsidRDefault="009F7F57" w:rsidP="00D85B82">
      <w:pPr>
        <w:pStyle w:val="Default"/>
        <w:keepNext/>
        <w:keepLines/>
        <w:spacing w:after="240"/>
        <w:ind w:left="720"/>
        <w:jc w:val="both"/>
        <w:rPr>
          <w:rFonts w:ascii="Arial" w:hAnsi="Arial" w:cs="Arial"/>
          <w:b/>
          <w:bCs/>
          <w:i/>
          <w:iCs/>
          <w:color w:val="auto"/>
        </w:rPr>
      </w:pPr>
      <w:r>
        <w:rPr>
          <w:rFonts w:ascii="Arial" w:hAnsi="Arial" w:cs="Arial"/>
          <w:b/>
          <w:bCs/>
          <w:color w:val="auto"/>
        </w:rPr>
        <w:lastRenderedPageBreak/>
        <w:t xml:space="preserve">2.2.9   </w:t>
      </w:r>
      <w:r w:rsidR="00BA1CD6" w:rsidRPr="009F7F57">
        <w:rPr>
          <w:rFonts w:ascii="Arial" w:hAnsi="Arial" w:cs="Arial"/>
          <w:b/>
          <w:bCs/>
          <w:i/>
          <w:iCs/>
          <w:color w:val="auto"/>
        </w:rPr>
        <w:t>Aviation / Maritime Injuries</w:t>
      </w:r>
    </w:p>
    <w:p w14:paraId="449EA39B" w14:textId="77777777" w:rsidR="000169B6" w:rsidRDefault="000169B6" w:rsidP="0078061C">
      <w:pPr>
        <w:pStyle w:val="Default"/>
        <w:keepNext/>
        <w:keepLines/>
        <w:numPr>
          <w:ilvl w:val="0"/>
          <w:numId w:val="21"/>
        </w:numPr>
        <w:spacing w:after="240"/>
        <w:jc w:val="both"/>
        <w:rPr>
          <w:rFonts w:ascii="Arial" w:hAnsi="Arial" w:cs="Arial"/>
          <w:color w:val="auto"/>
        </w:rPr>
      </w:pPr>
      <w:r>
        <w:rPr>
          <w:rFonts w:ascii="Arial" w:hAnsi="Arial" w:cs="Arial"/>
          <w:color w:val="auto"/>
        </w:rPr>
        <w:t>Operators of aircraft or boats may be liable in tort for injuries caused to passengers or third parties.</w:t>
      </w:r>
    </w:p>
    <w:p w14:paraId="11C801CE" w14:textId="7AA9152E" w:rsidR="00BA1CD6" w:rsidRDefault="000169B6" w:rsidP="0078061C">
      <w:pPr>
        <w:pStyle w:val="Default"/>
        <w:keepNext/>
        <w:keepLines/>
        <w:numPr>
          <w:ilvl w:val="0"/>
          <w:numId w:val="21"/>
        </w:numPr>
        <w:spacing w:after="240"/>
        <w:jc w:val="both"/>
        <w:rPr>
          <w:rFonts w:ascii="Arial" w:hAnsi="Arial" w:cs="Arial"/>
          <w:color w:val="auto"/>
        </w:rPr>
      </w:pPr>
      <w:r>
        <w:rPr>
          <w:rFonts w:ascii="Arial" w:hAnsi="Arial" w:cs="Arial"/>
          <w:color w:val="auto"/>
        </w:rPr>
        <w:t>This is a complicated area of law</w:t>
      </w:r>
      <w:r w:rsidR="004A516F">
        <w:rPr>
          <w:rFonts w:ascii="Arial" w:hAnsi="Arial" w:cs="Arial"/>
          <w:color w:val="auto"/>
        </w:rPr>
        <w:t xml:space="preserve"> governed by unique legal regimes</w:t>
      </w:r>
      <w:r w:rsidR="00EA6811">
        <w:rPr>
          <w:rFonts w:ascii="Arial" w:hAnsi="Arial" w:cs="Arial"/>
          <w:color w:val="auto"/>
        </w:rPr>
        <w:t xml:space="preserve"> (maritime and admiralty law)</w:t>
      </w:r>
      <w:r w:rsidR="004A516F">
        <w:rPr>
          <w:rFonts w:ascii="Arial" w:hAnsi="Arial" w:cs="Arial"/>
          <w:color w:val="auto"/>
        </w:rPr>
        <w:t xml:space="preserve"> and international conventions</w:t>
      </w:r>
      <w:r w:rsidR="00EA6811">
        <w:rPr>
          <w:rFonts w:ascii="Arial" w:hAnsi="Arial" w:cs="Arial"/>
          <w:color w:val="auto"/>
        </w:rPr>
        <w:t xml:space="preserve"> (in aviation, the </w:t>
      </w:r>
      <w:r w:rsidR="00EA6811">
        <w:rPr>
          <w:rFonts w:ascii="Arial" w:hAnsi="Arial" w:cs="Arial"/>
          <w:i/>
          <w:iCs/>
          <w:color w:val="auto"/>
        </w:rPr>
        <w:t>Montreal Convention</w:t>
      </w:r>
      <w:r w:rsidR="00EA6811">
        <w:rPr>
          <w:rFonts w:ascii="Arial" w:hAnsi="Arial" w:cs="Arial"/>
          <w:color w:val="auto"/>
        </w:rPr>
        <w:t>)</w:t>
      </w:r>
      <w:r w:rsidR="004A516F">
        <w:rPr>
          <w:rFonts w:ascii="Arial" w:hAnsi="Arial" w:cs="Arial"/>
          <w:color w:val="auto"/>
        </w:rPr>
        <w:t xml:space="preserve">, where travel is across </w:t>
      </w:r>
      <w:r w:rsidR="008E047B">
        <w:rPr>
          <w:rFonts w:ascii="Arial" w:hAnsi="Arial" w:cs="Arial"/>
          <w:color w:val="auto"/>
        </w:rPr>
        <w:t>jurisdictions.</w:t>
      </w:r>
      <w:r>
        <w:rPr>
          <w:rFonts w:ascii="Arial" w:hAnsi="Arial" w:cs="Arial"/>
          <w:color w:val="auto"/>
        </w:rPr>
        <w:t xml:space="preserve"> </w:t>
      </w:r>
    </w:p>
    <w:p w14:paraId="77E71D52" w14:textId="490C4779" w:rsidR="003631B9" w:rsidRPr="00BA1CD6" w:rsidRDefault="003631B9" w:rsidP="0078061C">
      <w:pPr>
        <w:pStyle w:val="Default"/>
        <w:keepNext/>
        <w:keepLines/>
        <w:numPr>
          <w:ilvl w:val="0"/>
          <w:numId w:val="21"/>
        </w:numPr>
        <w:spacing w:after="240"/>
        <w:jc w:val="both"/>
        <w:rPr>
          <w:rFonts w:ascii="Arial" w:hAnsi="Arial" w:cs="Arial"/>
          <w:color w:val="auto"/>
        </w:rPr>
      </w:pPr>
      <w:r>
        <w:rPr>
          <w:rFonts w:ascii="Arial" w:hAnsi="Arial" w:cs="Arial"/>
          <w:color w:val="auto"/>
        </w:rPr>
        <w:t xml:space="preserve">Where travel is local, injury claims are governed by the common law. </w:t>
      </w:r>
    </w:p>
    <w:p w14:paraId="7699005B" w14:textId="75020EF9" w:rsidR="006A6A00" w:rsidRPr="009F7F57" w:rsidRDefault="009F7F57" w:rsidP="00D85B82">
      <w:pPr>
        <w:pStyle w:val="Default"/>
        <w:keepNext/>
        <w:keepLines/>
        <w:spacing w:after="240"/>
        <w:ind w:left="720"/>
        <w:jc w:val="both"/>
        <w:rPr>
          <w:rFonts w:ascii="Arial" w:hAnsi="Arial" w:cs="Arial"/>
          <w:b/>
          <w:bCs/>
          <w:i/>
          <w:iCs/>
          <w:color w:val="auto"/>
        </w:rPr>
      </w:pPr>
      <w:r>
        <w:rPr>
          <w:rFonts w:ascii="Arial" w:hAnsi="Arial" w:cs="Arial"/>
          <w:b/>
          <w:bCs/>
          <w:color w:val="auto"/>
        </w:rPr>
        <w:t xml:space="preserve">2.2.10   </w:t>
      </w:r>
      <w:r w:rsidR="00D879AA" w:rsidRPr="009F7F57">
        <w:rPr>
          <w:rFonts w:ascii="Arial" w:hAnsi="Arial" w:cs="Arial"/>
          <w:b/>
          <w:bCs/>
          <w:i/>
          <w:iCs/>
          <w:color w:val="auto"/>
        </w:rPr>
        <w:t>W</w:t>
      </w:r>
      <w:r w:rsidR="00406B4E" w:rsidRPr="009F7F57">
        <w:rPr>
          <w:rFonts w:ascii="Arial" w:hAnsi="Arial" w:cs="Arial"/>
          <w:b/>
          <w:bCs/>
          <w:i/>
          <w:iCs/>
          <w:color w:val="auto"/>
        </w:rPr>
        <w:t xml:space="preserve">rongful </w:t>
      </w:r>
      <w:r w:rsidR="00D879AA" w:rsidRPr="009F7F57">
        <w:rPr>
          <w:rFonts w:ascii="Arial" w:hAnsi="Arial" w:cs="Arial"/>
          <w:b/>
          <w:bCs/>
          <w:i/>
          <w:iCs/>
          <w:color w:val="auto"/>
        </w:rPr>
        <w:t>D</w:t>
      </w:r>
      <w:r w:rsidR="00406B4E" w:rsidRPr="009F7F57">
        <w:rPr>
          <w:rFonts w:ascii="Arial" w:hAnsi="Arial" w:cs="Arial"/>
          <w:b/>
          <w:bCs/>
          <w:i/>
          <w:iCs/>
          <w:color w:val="auto"/>
        </w:rPr>
        <w:t xml:space="preserve">eath </w:t>
      </w:r>
      <w:r w:rsidR="00D879AA" w:rsidRPr="009F7F57">
        <w:rPr>
          <w:rFonts w:ascii="Arial" w:hAnsi="Arial" w:cs="Arial"/>
          <w:b/>
          <w:bCs/>
          <w:i/>
          <w:iCs/>
          <w:color w:val="auto"/>
        </w:rPr>
        <w:t>C</w:t>
      </w:r>
      <w:r w:rsidR="00406B4E" w:rsidRPr="009F7F57">
        <w:rPr>
          <w:rFonts w:ascii="Arial" w:hAnsi="Arial" w:cs="Arial"/>
          <w:b/>
          <w:bCs/>
          <w:i/>
          <w:iCs/>
          <w:color w:val="auto"/>
        </w:rPr>
        <w:t>laims</w:t>
      </w:r>
      <w:r w:rsidR="00BA1CD6" w:rsidRPr="009F7F57">
        <w:rPr>
          <w:rFonts w:ascii="Arial" w:hAnsi="Arial" w:cs="Arial"/>
          <w:b/>
          <w:bCs/>
          <w:i/>
          <w:iCs/>
          <w:color w:val="auto"/>
        </w:rPr>
        <w:t xml:space="preserve"> are distinct from personal injury claims</w:t>
      </w:r>
    </w:p>
    <w:p w14:paraId="66AF9E63" w14:textId="75FC9759" w:rsidR="0043481D" w:rsidRPr="00753047" w:rsidRDefault="007B2F9D" w:rsidP="0078061C">
      <w:pPr>
        <w:pStyle w:val="Default"/>
        <w:numPr>
          <w:ilvl w:val="0"/>
          <w:numId w:val="22"/>
        </w:numPr>
        <w:jc w:val="both"/>
        <w:rPr>
          <w:rFonts w:ascii="Arial" w:hAnsi="Arial" w:cs="Arial"/>
          <w:color w:val="auto"/>
          <w:u w:val="single"/>
        </w:rPr>
      </w:pPr>
      <w:r w:rsidRPr="00753047">
        <w:rPr>
          <w:rFonts w:ascii="Arial" w:hAnsi="Arial" w:cs="Arial"/>
          <w:color w:val="auto"/>
        </w:rPr>
        <w:t xml:space="preserve">Wrongful death claims are the subject of much debate in BC because the </w:t>
      </w:r>
      <w:r w:rsidR="00F36564">
        <w:rPr>
          <w:rFonts w:ascii="Arial" w:hAnsi="Arial" w:cs="Arial"/>
          <w:color w:val="auto"/>
        </w:rPr>
        <w:t xml:space="preserve">compensable </w:t>
      </w:r>
      <w:r w:rsidR="0043481D" w:rsidRPr="00753047">
        <w:rPr>
          <w:rFonts w:ascii="Arial" w:hAnsi="Arial" w:cs="Arial"/>
          <w:color w:val="auto"/>
        </w:rPr>
        <w:t xml:space="preserve">damages </w:t>
      </w:r>
      <w:r w:rsidR="00021217">
        <w:rPr>
          <w:rFonts w:ascii="Arial" w:hAnsi="Arial" w:cs="Arial"/>
          <w:color w:val="auto"/>
        </w:rPr>
        <w:t>continue to be</w:t>
      </w:r>
      <w:r w:rsidR="0043481D" w:rsidRPr="00753047">
        <w:rPr>
          <w:rFonts w:ascii="Arial" w:hAnsi="Arial" w:cs="Arial"/>
          <w:color w:val="auto"/>
        </w:rPr>
        <w:t xml:space="preserve"> severely restricted</w:t>
      </w:r>
      <w:r w:rsidR="00021217">
        <w:rPr>
          <w:rFonts w:ascii="Arial" w:hAnsi="Arial" w:cs="Arial"/>
          <w:color w:val="auto"/>
        </w:rPr>
        <w:t xml:space="preserve">, while </w:t>
      </w:r>
      <w:r w:rsidR="00092542">
        <w:rPr>
          <w:rFonts w:ascii="Arial" w:hAnsi="Arial" w:cs="Arial"/>
          <w:color w:val="auto"/>
        </w:rPr>
        <w:t>statutes</w:t>
      </w:r>
      <w:r w:rsidR="00021217">
        <w:rPr>
          <w:rFonts w:ascii="Arial" w:hAnsi="Arial" w:cs="Arial"/>
          <w:color w:val="auto"/>
        </w:rPr>
        <w:t xml:space="preserve"> in </w:t>
      </w:r>
      <w:proofErr w:type="spellStart"/>
      <w:r w:rsidR="00092542">
        <w:rPr>
          <w:rFonts w:ascii="Arial" w:hAnsi="Arial" w:cs="Arial"/>
          <w:color w:val="auto"/>
        </w:rPr>
        <w:t>neighbouring</w:t>
      </w:r>
      <w:proofErr w:type="spellEnd"/>
      <w:r w:rsidR="00092542">
        <w:rPr>
          <w:rFonts w:ascii="Arial" w:hAnsi="Arial" w:cs="Arial"/>
          <w:color w:val="auto"/>
        </w:rPr>
        <w:t xml:space="preserve"> jurisdictions</w:t>
      </w:r>
      <w:r w:rsidR="00021217">
        <w:rPr>
          <w:rFonts w:ascii="Arial" w:hAnsi="Arial" w:cs="Arial"/>
          <w:color w:val="auto"/>
        </w:rPr>
        <w:t xml:space="preserve"> ha</w:t>
      </w:r>
      <w:r w:rsidR="00092542">
        <w:rPr>
          <w:rFonts w:ascii="Arial" w:hAnsi="Arial" w:cs="Arial"/>
          <w:color w:val="auto"/>
        </w:rPr>
        <w:t>ve</w:t>
      </w:r>
      <w:r w:rsidR="00021217">
        <w:rPr>
          <w:rFonts w:ascii="Arial" w:hAnsi="Arial" w:cs="Arial"/>
          <w:color w:val="auto"/>
        </w:rPr>
        <w:t xml:space="preserve"> been updated to include </w:t>
      </w:r>
      <w:r w:rsidR="00021217" w:rsidRPr="0081012B">
        <w:rPr>
          <w:rFonts w:ascii="Arial" w:hAnsi="Arial" w:cs="Arial"/>
          <w:i/>
          <w:iCs/>
          <w:color w:val="auto"/>
        </w:rPr>
        <w:t>some</w:t>
      </w:r>
      <w:r w:rsidR="00021217">
        <w:rPr>
          <w:rFonts w:ascii="Arial" w:hAnsi="Arial" w:cs="Arial"/>
          <w:color w:val="auto"/>
        </w:rPr>
        <w:t xml:space="preserve"> </w:t>
      </w:r>
      <w:r w:rsidR="0081012B">
        <w:rPr>
          <w:rFonts w:ascii="Arial" w:hAnsi="Arial" w:cs="Arial"/>
          <w:color w:val="auto"/>
        </w:rPr>
        <w:t xml:space="preserve">meaningful </w:t>
      </w:r>
      <w:r w:rsidR="00021217">
        <w:rPr>
          <w:rFonts w:ascii="Arial" w:hAnsi="Arial" w:cs="Arial"/>
          <w:color w:val="auto"/>
        </w:rPr>
        <w:t xml:space="preserve">compensation </w:t>
      </w:r>
      <w:r w:rsidR="00092542">
        <w:rPr>
          <w:rFonts w:ascii="Arial" w:hAnsi="Arial" w:cs="Arial"/>
          <w:color w:val="auto"/>
        </w:rPr>
        <w:t>to loved ones</w:t>
      </w:r>
      <w:r w:rsidR="0081012B">
        <w:rPr>
          <w:rFonts w:ascii="Arial" w:hAnsi="Arial" w:cs="Arial"/>
          <w:color w:val="auto"/>
        </w:rPr>
        <w:t xml:space="preserve"> for the wrongful death of a family member</w:t>
      </w:r>
      <w:r w:rsidR="00FB14B3">
        <w:rPr>
          <w:rFonts w:ascii="Arial" w:hAnsi="Arial" w:cs="Arial"/>
          <w:color w:val="auto"/>
        </w:rPr>
        <w:t xml:space="preserve"> by way of </w:t>
      </w:r>
      <w:r w:rsidR="00FB14B3" w:rsidRPr="00FB14B3">
        <w:rPr>
          <w:rFonts w:ascii="Arial" w:hAnsi="Arial" w:cs="Arial"/>
          <w:color w:val="auto"/>
        </w:rPr>
        <w:t>damages for grief and the loss of guidance, care and companionship</w:t>
      </w:r>
      <w:r w:rsidR="0081012B">
        <w:rPr>
          <w:rFonts w:ascii="Arial" w:hAnsi="Arial" w:cs="Arial"/>
          <w:color w:val="auto"/>
        </w:rPr>
        <w:t xml:space="preserve">: </w:t>
      </w:r>
      <w:r w:rsidR="0081012B" w:rsidRPr="00FB14B3">
        <w:rPr>
          <w:rFonts w:ascii="Arial" w:hAnsi="Arial" w:cs="Arial"/>
          <w:i/>
          <w:iCs/>
          <w:color w:val="auto"/>
        </w:rPr>
        <w:t>see</w:t>
      </w:r>
      <w:r w:rsidR="0081012B">
        <w:rPr>
          <w:rFonts w:ascii="Arial" w:hAnsi="Arial" w:cs="Arial"/>
          <w:color w:val="auto"/>
        </w:rPr>
        <w:t xml:space="preserve">, for example, the Yukon’s </w:t>
      </w:r>
      <w:r w:rsidR="0081012B">
        <w:rPr>
          <w:rFonts w:ascii="Arial" w:hAnsi="Arial" w:cs="Arial"/>
          <w:i/>
          <w:iCs/>
          <w:color w:val="auto"/>
        </w:rPr>
        <w:t xml:space="preserve">Fatal Accidents Act, </w:t>
      </w:r>
      <w:hyperlink r:id="rId29" w:history="1">
        <w:r w:rsidR="00831F2A">
          <w:rPr>
            <w:rStyle w:val="Hyperlink"/>
            <w:rFonts w:ascii="Arial" w:hAnsi="Arial" w:cs="Arial"/>
          </w:rPr>
          <w:t>R.S.Y. 2002, c. 86</w:t>
        </w:r>
      </w:hyperlink>
      <w:r w:rsidR="00831F2A">
        <w:rPr>
          <w:rFonts w:ascii="Arial" w:hAnsi="Arial" w:cs="Arial"/>
          <w:color w:val="auto"/>
        </w:rPr>
        <w:t xml:space="preserve"> or Alberta’s </w:t>
      </w:r>
      <w:r w:rsidR="003A07F9">
        <w:rPr>
          <w:rFonts w:ascii="Arial" w:hAnsi="Arial" w:cs="Arial"/>
          <w:i/>
          <w:iCs/>
          <w:color w:val="auto"/>
        </w:rPr>
        <w:t>Fatal Accidents Act,</w:t>
      </w:r>
      <w:r w:rsidR="00831F2A">
        <w:rPr>
          <w:rFonts w:ascii="Arial" w:hAnsi="Arial" w:cs="Arial"/>
          <w:color w:val="auto"/>
        </w:rPr>
        <w:t xml:space="preserve"> </w:t>
      </w:r>
      <w:hyperlink r:id="rId30" w:history="1">
        <w:r w:rsidR="003A07F9">
          <w:rPr>
            <w:rStyle w:val="Hyperlink"/>
            <w:rFonts w:ascii="Arial" w:hAnsi="Arial" w:cs="Arial"/>
          </w:rPr>
          <w:t>RSA 2000, c F-8</w:t>
        </w:r>
      </w:hyperlink>
      <w:r w:rsidR="005671A2">
        <w:rPr>
          <w:rFonts w:ascii="Arial" w:hAnsi="Arial" w:cs="Arial"/>
          <w:color w:val="auto"/>
        </w:rPr>
        <w:t xml:space="preserve"> </w:t>
      </w:r>
    </w:p>
    <w:p w14:paraId="7A5C3B91" w14:textId="77777777" w:rsidR="005F13F4" w:rsidRPr="00753047" w:rsidRDefault="005F13F4" w:rsidP="00753047">
      <w:pPr>
        <w:pStyle w:val="Default"/>
        <w:ind w:left="720"/>
        <w:jc w:val="both"/>
        <w:rPr>
          <w:rFonts w:ascii="Arial" w:hAnsi="Arial" w:cs="Arial"/>
          <w:color w:val="auto"/>
          <w:u w:val="single"/>
        </w:rPr>
      </w:pPr>
    </w:p>
    <w:p w14:paraId="3F661054" w14:textId="137C74AA" w:rsidR="004A409F" w:rsidRPr="00753047" w:rsidRDefault="00A04D9C" w:rsidP="0078061C">
      <w:pPr>
        <w:pStyle w:val="Default"/>
        <w:numPr>
          <w:ilvl w:val="0"/>
          <w:numId w:val="22"/>
        </w:numPr>
        <w:jc w:val="both"/>
        <w:rPr>
          <w:rFonts w:ascii="Arial" w:hAnsi="Arial" w:cs="Arial"/>
          <w:color w:val="auto"/>
          <w:u w:val="single"/>
        </w:rPr>
      </w:pPr>
      <w:r>
        <w:rPr>
          <w:rFonts w:ascii="Arial" w:hAnsi="Arial" w:cs="Arial"/>
          <w:color w:val="auto"/>
        </w:rPr>
        <w:t>In British Columbia, wrongful death</w:t>
      </w:r>
      <w:r w:rsidR="007B2F9D" w:rsidRPr="00753047">
        <w:rPr>
          <w:rFonts w:ascii="Arial" w:hAnsi="Arial" w:cs="Arial"/>
          <w:color w:val="auto"/>
        </w:rPr>
        <w:t xml:space="preserve"> claims are governed by the </w:t>
      </w:r>
      <w:r w:rsidR="007B2F9D" w:rsidRPr="00753047">
        <w:rPr>
          <w:rFonts w:ascii="Arial" w:hAnsi="Arial" w:cs="Arial"/>
          <w:i/>
          <w:color w:val="auto"/>
        </w:rPr>
        <w:t>Family Compensation Act</w:t>
      </w:r>
      <w:r w:rsidR="007B2F9D" w:rsidRPr="00753047">
        <w:rPr>
          <w:rFonts w:ascii="Arial" w:hAnsi="Arial" w:cs="Arial"/>
          <w:color w:val="auto"/>
        </w:rPr>
        <w:t xml:space="preserve"> and </w:t>
      </w:r>
      <w:r w:rsidR="00B42C7C">
        <w:rPr>
          <w:rFonts w:ascii="Arial" w:hAnsi="Arial" w:cs="Arial"/>
          <w:color w:val="auto"/>
        </w:rPr>
        <w:t>the common law</w:t>
      </w:r>
      <w:r w:rsidR="007B2F9D" w:rsidRPr="00753047">
        <w:rPr>
          <w:rFonts w:ascii="Arial" w:hAnsi="Arial" w:cs="Arial"/>
          <w:color w:val="auto"/>
        </w:rPr>
        <w:t xml:space="preserve">. The </w:t>
      </w:r>
      <w:r w:rsidR="007B2F9D" w:rsidRPr="00753047">
        <w:rPr>
          <w:rFonts w:ascii="Arial" w:hAnsi="Arial" w:cs="Arial"/>
          <w:i/>
          <w:color w:val="auto"/>
        </w:rPr>
        <w:t>FCA</w:t>
      </w:r>
      <w:r w:rsidR="007B2F9D" w:rsidRPr="00753047">
        <w:rPr>
          <w:rFonts w:ascii="Arial" w:hAnsi="Arial" w:cs="Arial"/>
          <w:color w:val="auto"/>
        </w:rPr>
        <w:t xml:space="preserve"> </w:t>
      </w:r>
      <w:proofErr w:type="gramStart"/>
      <w:r w:rsidR="007B2F9D" w:rsidRPr="00753047">
        <w:rPr>
          <w:rFonts w:ascii="Arial" w:hAnsi="Arial" w:cs="Arial"/>
          <w:color w:val="auto"/>
        </w:rPr>
        <w:t>takes into account</w:t>
      </w:r>
      <w:proofErr w:type="gramEnd"/>
      <w:r w:rsidR="007B2F9D" w:rsidRPr="00753047">
        <w:rPr>
          <w:rFonts w:ascii="Arial" w:hAnsi="Arial" w:cs="Arial"/>
          <w:color w:val="auto"/>
        </w:rPr>
        <w:t xml:space="preserve"> </w:t>
      </w:r>
      <w:r w:rsidR="00B42C7C">
        <w:rPr>
          <w:rFonts w:ascii="Arial" w:hAnsi="Arial" w:cs="Arial"/>
          <w:color w:val="auto"/>
        </w:rPr>
        <w:t xml:space="preserve">ONLY </w:t>
      </w:r>
      <w:r w:rsidR="007B2F9D" w:rsidRPr="00753047">
        <w:rPr>
          <w:rFonts w:ascii="Arial" w:hAnsi="Arial" w:cs="Arial"/>
          <w:color w:val="auto"/>
        </w:rPr>
        <w:t>the direct financial losses resulting from death</w:t>
      </w:r>
      <w:r>
        <w:rPr>
          <w:rFonts w:ascii="Arial" w:hAnsi="Arial" w:cs="Arial"/>
          <w:color w:val="auto"/>
        </w:rPr>
        <w:t>:</w:t>
      </w:r>
      <w:r w:rsidR="007B2F9D" w:rsidRPr="00753047">
        <w:rPr>
          <w:rFonts w:ascii="Arial" w:hAnsi="Arial" w:cs="Arial"/>
          <w:color w:val="auto"/>
        </w:rPr>
        <w:t xml:space="preserve"> it fails to acknowledge </w:t>
      </w:r>
      <w:r>
        <w:rPr>
          <w:rFonts w:ascii="Arial" w:hAnsi="Arial" w:cs="Arial"/>
          <w:color w:val="auto"/>
        </w:rPr>
        <w:t>damages for grief or loss of guidance, care and companionship</w:t>
      </w:r>
      <w:r w:rsidR="007B2F9D" w:rsidRPr="00753047">
        <w:rPr>
          <w:rFonts w:ascii="Arial" w:hAnsi="Arial" w:cs="Arial"/>
          <w:color w:val="auto"/>
        </w:rPr>
        <w:t xml:space="preserve">. </w:t>
      </w:r>
      <w:r w:rsidR="00B42C7C">
        <w:rPr>
          <w:rFonts w:ascii="Arial" w:hAnsi="Arial" w:cs="Arial"/>
          <w:color w:val="auto"/>
        </w:rPr>
        <w:t>Therefore, if your child dies, you have no claim for anything other than funeral expenses, unless you can establish an economic loss</w:t>
      </w:r>
      <w:r>
        <w:rPr>
          <w:rFonts w:ascii="Arial" w:hAnsi="Arial" w:cs="Arial"/>
          <w:color w:val="auto"/>
        </w:rPr>
        <w:t xml:space="preserve"> by way of, for example, filial piety</w:t>
      </w:r>
      <w:r w:rsidR="00B42C7C">
        <w:rPr>
          <w:rFonts w:ascii="Arial" w:hAnsi="Arial" w:cs="Arial"/>
          <w:color w:val="auto"/>
        </w:rPr>
        <w:t xml:space="preserve">. </w:t>
      </w:r>
    </w:p>
    <w:p w14:paraId="498D3AA9" w14:textId="77777777" w:rsidR="004A409F" w:rsidRPr="00753047" w:rsidRDefault="004A409F" w:rsidP="00753047">
      <w:pPr>
        <w:pStyle w:val="Default"/>
        <w:ind w:left="720"/>
        <w:jc w:val="both"/>
        <w:rPr>
          <w:rFonts w:ascii="Arial" w:hAnsi="Arial" w:cs="Arial"/>
          <w:color w:val="auto"/>
          <w:u w:val="single"/>
        </w:rPr>
      </w:pPr>
    </w:p>
    <w:p w14:paraId="4A103E8F" w14:textId="77777777" w:rsidR="007B2F9D" w:rsidRPr="00753047" w:rsidRDefault="007B2F9D" w:rsidP="0078061C">
      <w:pPr>
        <w:pStyle w:val="Default"/>
        <w:numPr>
          <w:ilvl w:val="0"/>
          <w:numId w:val="22"/>
        </w:numPr>
        <w:jc w:val="both"/>
        <w:rPr>
          <w:rFonts w:ascii="Arial" w:hAnsi="Arial" w:cs="Arial"/>
          <w:color w:val="auto"/>
          <w:u w:val="single"/>
        </w:rPr>
      </w:pPr>
      <w:r w:rsidRPr="00753047">
        <w:rPr>
          <w:rFonts w:ascii="Arial" w:hAnsi="Arial" w:cs="Arial"/>
          <w:color w:val="auto"/>
        </w:rPr>
        <w:t>The following categories of losses are paid under the FCA:</w:t>
      </w:r>
    </w:p>
    <w:p w14:paraId="6C3CD3A1" w14:textId="77777777" w:rsidR="007B2F9D" w:rsidRPr="00753047" w:rsidRDefault="007B2F9D" w:rsidP="00753047">
      <w:pPr>
        <w:pStyle w:val="Default"/>
        <w:ind w:left="1080"/>
        <w:jc w:val="both"/>
        <w:rPr>
          <w:rFonts w:ascii="Arial" w:hAnsi="Arial" w:cs="Arial"/>
          <w:color w:val="auto"/>
        </w:rPr>
      </w:pPr>
    </w:p>
    <w:p w14:paraId="748FC5F7" w14:textId="681E952F" w:rsidR="007B2F9D" w:rsidRPr="00753047" w:rsidRDefault="007B2F9D" w:rsidP="0078061C">
      <w:pPr>
        <w:pStyle w:val="Default"/>
        <w:numPr>
          <w:ilvl w:val="0"/>
          <w:numId w:val="24"/>
        </w:numPr>
        <w:jc w:val="both"/>
        <w:rPr>
          <w:rFonts w:ascii="Arial" w:hAnsi="Arial" w:cs="Arial"/>
          <w:color w:val="auto"/>
        </w:rPr>
      </w:pPr>
      <w:r w:rsidRPr="00753047">
        <w:rPr>
          <w:rFonts w:ascii="Arial" w:hAnsi="Arial" w:cs="Arial"/>
          <w:color w:val="auto"/>
        </w:rPr>
        <w:t xml:space="preserve">Compensation for lost </w:t>
      </w:r>
      <w:r w:rsidRPr="00F36564">
        <w:rPr>
          <w:rFonts w:ascii="Arial" w:hAnsi="Arial" w:cs="Arial"/>
          <w:i/>
          <w:color w:val="auto"/>
        </w:rPr>
        <w:t>family</w:t>
      </w:r>
      <w:r w:rsidRPr="00753047">
        <w:rPr>
          <w:rFonts w:ascii="Arial" w:hAnsi="Arial" w:cs="Arial"/>
          <w:color w:val="auto"/>
        </w:rPr>
        <w:t xml:space="preserve"> </w:t>
      </w:r>
      <w:r w:rsidRPr="00F36564">
        <w:rPr>
          <w:rFonts w:ascii="Arial" w:hAnsi="Arial" w:cs="Arial"/>
          <w:i/>
          <w:color w:val="auto"/>
        </w:rPr>
        <w:t>income</w:t>
      </w:r>
      <w:r w:rsidRPr="00753047">
        <w:rPr>
          <w:rFonts w:ascii="Arial" w:hAnsi="Arial" w:cs="Arial"/>
          <w:color w:val="auto"/>
        </w:rPr>
        <w:t xml:space="preserve"> which would have been earned in the future by the deceased</w:t>
      </w:r>
      <w:r w:rsidR="00F36564">
        <w:rPr>
          <w:rFonts w:ascii="Arial" w:hAnsi="Arial" w:cs="Arial"/>
          <w:color w:val="auto"/>
        </w:rPr>
        <w:t xml:space="preserve"> from which the dependent would have </w:t>
      </w:r>
      <w:proofErr w:type="gramStart"/>
      <w:r w:rsidR="00F36564">
        <w:rPr>
          <w:rFonts w:ascii="Arial" w:hAnsi="Arial" w:cs="Arial"/>
          <w:color w:val="auto"/>
        </w:rPr>
        <w:t>benefitted</w:t>
      </w:r>
      <w:r w:rsidRPr="00753047">
        <w:rPr>
          <w:rFonts w:ascii="Arial" w:hAnsi="Arial" w:cs="Arial"/>
          <w:color w:val="auto"/>
        </w:rPr>
        <w:t>;</w:t>
      </w:r>
      <w:proofErr w:type="gramEnd"/>
      <w:r w:rsidR="001F1B51">
        <w:rPr>
          <w:rFonts w:ascii="Arial" w:hAnsi="Arial" w:cs="Arial"/>
          <w:color w:val="auto"/>
        </w:rPr>
        <w:t xml:space="preserve">  </w:t>
      </w:r>
    </w:p>
    <w:p w14:paraId="4AAA85F2" w14:textId="77777777" w:rsidR="007B2F9D" w:rsidRPr="00753047" w:rsidRDefault="007B2F9D" w:rsidP="00753047">
      <w:pPr>
        <w:pStyle w:val="Default"/>
        <w:ind w:left="1080"/>
        <w:jc w:val="both"/>
        <w:rPr>
          <w:rFonts w:ascii="Arial" w:hAnsi="Arial" w:cs="Arial"/>
          <w:color w:val="auto"/>
        </w:rPr>
      </w:pPr>
    </w:p>
    <w:p w14:paraId="0AE18071" w14:textId="77777777" w:rsidR="007B2F9D" w:rsidRPr="00753047" w:rsidRDefault="007B2F9D" w:rsidP="0078061C">
      <w:pPr>
        <w:pStyle w:val="Default"/>
        <w:numPr>
          <w:ilvl w:val="0"/>
          <w:numId w:val="24"/>
        </w:numPr>
        <w:jc w:val="both"/>
        <w:rPr>
          <w:rFonts w:ascii="Arial" w:hAnsi="Arial" w:cs="Arial"/>
          <w:color w:val="auto"/>
        </w:rPr>
      </w:pPr>
      <w:r w:rsidRPr="00753047">
        <w:rPr>
          <w:rFonts w:ascii="Arial" w:hAnsi="Arial" w:cs="Arial"/>
          <w:color w:val="auto"/>
        </w:rPr>
        <w:t xml:space="preserve">Compensation for the value of lost </w:t>
      </w:r>
      <w:r w:rsidRPr="00F36564">
        <w:rPr>
          <w:rFonts w:ascii="Arial" w:hAnsi="Arial" w:cs="Arial"/>
          <w:i/>
          <w:color w:val="auto"/>
        </w:rPr>
        <w:t>household services</w:t>
      </w:r>
      <w:r w:rsidRPr="00753047">
        <w:rPr>
          <w:rFonts w:ascii="Arial" w:hAnsi="Arial" w:cs="Arial"/>
          <w:color w:val="auto"/>
        </w:rPr>
        <w:t xml:space="preserve"> which would have been performed in the future by the deceased; and</w:t>
      </w:r>
    </w:p>
    <w:p w14:paraId="08091545" w14:textId="77777777" w:rsidR="007B2F9D" w:rsidRPr="00753047" w:rsidRDefault="007B2F9D" w:rsidP="00753047">
      <w:pPr>
        <w:pStyle w:val="Default"/>
        <w:ind w:left="1080"/>
        <w:jc w:val="both"/>
        <w:rPr>
          <w:rFonts w:ascii="Arial" w:hAnsi="Arial" w:cs="Arial"/>
          <w:color w:val="auto"/>
        </w:rPr>
      </w:pPr>
    </w:p>
    <w:p w14:paraId="5F819D9B" w14:textId="1F0BAC51" w:rsidR="002B505F" w:rsidRDefault="007B2F9D" w:rsidP="0078061C">
      <w:pPr>
        <w:pStyle w:val="Default"/>
        <w:numPr>
          <w:ilvl w:val="0"/>
          <w:numId w:val="24"/>
        </w:numPr>
        <w:jc w:val="both"/>
        <w:rPr>
          <w:rFonts w:ascii="Arial" w:hAnsi="Arial" w:cs="Arial"/>
          <w:color w:val="auto"/>
        </w:rPr>
      </w:pPr>
      <w:r w:rsidRPr="00753047">
        <w:rPr>
          <w:rFonts w:ascii="Arial" w:hAnsi="Arial" w:cs="Arial"/>
          <w:color w:val="auto"/>
        </w:rPr>
        <w:t xml:space="preserve">For </w:t>
      </w:r>
      <w:r w:rsidR="00B42C7C">
        <w:rPr>
          <w:rFonts w:ascii="Arial" w:hAnsi="Arial" w:cs="Arial"/>
          <w:color w:val="auto"/>
        </w:rPr>
        <w:t xml:space="preserve">surviving children, some </w:t>
      </w:r>
      <w:r w:rsidRPr="00753047">
        <w:rPr>
          <w:rFonts w:ascii="Arial" w:hAnsi="Arial" w:cs="Arial"/>
          <w:color w:val="auto"/>
        </w:rPr>
        <w:t xml:space="preserve">compensation </w:t>
      </w:r>
      <w:r w:rsidR="00B42C7C">
        <w:rPr>
          <w:rFonts w:ascii="Arial" w:hAnsi="Arial" w:cs="Arial"/>
          <w:color w:val="auto"/>
        </w:rPr>
        <w:t xml:space="preserve">is </w:t>
      </w:r>
      <w:r w:rsidR="00E408E1">
        <w:rPr>
          <w:rFonts w:ascii="Arial" w:hAnsi="Arial" w:cs="Arial"/>
          <w:color w:val="auto"/>
        </w:rPr>
        <w:t>available under the common law</w:t>
      </w:r>
      <w:r w:rsidR="00B42C7C">
        <w:rPr>
          <w:rFonts w:ascii="Arial" w:hAnsi="Arial" w:cs="Arial"/>
          <w:color w:val="auto"/>
        </w:rPr>
        <w:t xml:space="preserve"> </w:t>
      </w:r>
      <w:r w:rsidRPr="00753047">
        <w:rPr>
          <w:rFonts w:ascii="Arial" w:hAnsi="Arial" w:cs="Arial"/>
          <w:color w:val="auto"/>
        </w:rPr>
        <w:t xml:space="preserve">for the </w:t>
      </w:r>
      <w:r w:rsidR="00B42C7C">
        <w:rPr>
          <w:rFonts w:ascii="Arial" w:hAnsi="Arial" w:cs="Arial"/>
          <w:color w:val="auto"/>
        </w:rPr>
        <w:t>“</w:t>
      </w:r>
      <w:r w:rsidRPr="00753047">
        <w:rPr>
          <w:rFonts w:ascii="Arial" w:hAnsi="Arial" w:cs="Arial"/>
          <w:color w:val="auto"/>
        </w:rPr>
        <w:t>loss o</w:t>
      </w:r>
      <w:r w:rsidR="00B42C7C">
        <w:rPr>
          <w:rFonts w:ascii="Arial" w:hAnsi="Arial" w:cs="Arial"/>
          <w:color w:val="auto"/>
        </w:rPr>
        <w:t xml:space="preserve">f parental guidance” </w:t>
      </w:r>
      <w:r w:rsidRPr="00753047">
        <w:rPr>
          <w:rFonts w:ascii="Arial" w:hAnsi="Arial" w:cs="Arial"/>
          <w:color w:val="auto"/>
        </w:rPr>
        <w:t>which would have been provided by the deceased in the future.</w:t>
      </w:r>
    </w:p>
    <w:p w14:paraId="0A881D3A" w14:textId="77777777" w:rsidR="002B505F" w:rsidRDefault="002B505F" w:rsidP="002B505F">
      <w:pPr>
        <w:pStyle w:val="ListParagraph"/>
        <w:rPr>
          <w:rFonts w:ascii="Arial" w:hAnsi="Arial" w:cs="Arial"/>
        </w:rPr>
      </w:pPr>
    </w:p>
    <w:p w14:paraId="22D5EC59" w14:textId="77777777" w:rsidR="004A409F" w:rsidRPr="002B505F" w:rsidRDefault="004A409F" w:rsidP="00E408E1">
      <w:pPr>
        <w:pStyle w:val="Default"/>
        <w:jc w:val="both"/>
        <w:rPr>
          <w:rFonts w:ascii="Arial" w:hAnsi="Arial" w:cs="Arial"/>
          <w:color w:val="auto"/>
        </w:rPr>
      </w:pPr>
      <w:r w:rsidRPr="002B505F">
        <w:rPr>
          <w:rFonts w:ascii="Arial" w:hAnsi="Arial" w:cs="Arial"/>
          <w:color w:val="auto"/>
        </w:rPr>
        <w:t>The campaign for change</w:t>
      </w:r>
      <w:r w:rsidR="002B505F">
        <w:rPr>
          <w:rFonts w:ascii="Arial" w:hAnsi="Arial" w:cs="Arial"/>
          <w:color w:val="auto"/>
        </w:rPr>
        <w:t xml:space="preserve"> is being spearheaded by </w:t>
      </w:r>
      <w:r w:rsidR="002B505F" w:rsidRPr="00E408E1">
        <w:rPr>
          <w:rFonts w:ascii="Arial" w:hAnsi="Arial" w:cs="Arial"/>
          <w:i/>
          <w:iCs/>
          <w:color w:val="auto"/>
        </w:rPr>
        <w:t>In Their Name</w:t>
      </w:r>
      <w:r w:rsidR="002B505F">
        <w:rPr>
          <w:rFonts w:ascii="Arial" w:hAnsi="Arial" w:cs="Arial"/>
          <w:color w:val="auto"/>
        </w:rPr>
        <w:t>,</w:t>
      </w:r>
      <w:r w:rsidR="002B505F" w:rsidRPr="002B505F">
        <w:rPr>
          <w:rFonts w:ascii="Arial" w:hAnsi="Arial" w:cs="Arial"/>
          <w:color w:val="auto"/>
        </w:rPr>
        <w:t xml:space="preserve"> a non-profit campaign of the BC Wrongful Death Law Reform Society that is comprised of 100% volunteer staff. Its members have each experienced a wrongful death in the family and are selflessly dedicated to legislative reform for families in the future</w:t>
      </w:r>
      <w:r w:rsidR="000327E4">
        <w:rPr>
          <w:rFonts w:ascii="Arial" w:hAnsi="Arial" w:cs="Arial"/>
          <w:color w:val="auto"/>
        </w:rPr>
        <w:t xml:space="preserve">. Their website can be found </w:t>
      </w:r>
      <w:hyperlink r:id="rId31" w:history="1">
        <w:r w:rsidR="000327E4" w:rsidRPr="000327E4">
          <w:rPr>
            <w:rStyle w:val="Hyperlink"/>
            <w:rFonts w:ascii="Arial" w:hAnsi="Arial" w:cs="Arial"/>
          </w:rPr>
          <w:t>here.</w:t>
        </w:r>
      </w:hyperlink>
      <w:r w:rsidRPr="002B505F">
        <w:rPr>
          <w:rFonts w:ascii="Arial" w:hAnsi="Arial" w:cs="Arial"/>
          <w:color w:val="auto"/>
        </w:rPr>
        <w:t xml:space="preserve"> </w:t>
      </w:r>
    </w:p>
    <w:p w14:paraId="7B8EE48E" w14:textId="77777777" w:rsidR="001D54A4" w:rsidRDefault="001D54A4" w:rsidP="001D54A4">
      <w:pPr>
        <w:pStyle w:val="Default"/>
        <w:jc w:val="both"/>
        <w:rPr>
          <w:rFonts w:ascii="Arial" w:hAnsi="Arial" w:cs="Arial"/>
          <w:color w:val="auto"/>
          <w:u w:val="single"/>
        </w:rPr>
      </w:pPr>
    </w:p>
    <w:p w14:paraId="4B8F3C17" w14:textId="436A3138" w:rsidR="004A409F" w:rsidRDefault="009C4266" w:rsidP="001D54A4">
      <w:pPr>
        <w:pStyle w:val="Default"/>
        <w:jc w:val="both"/>
        <w:rPr>
          <w:rFonts w:ascii="Arial" w:hAnsi="Arial" w:cs="Arial"/>
          <w:color w:val="auto"/>
        </w:rPr>
      </w:pPr>
      <w:r>
        <w:rPr>
          <w:rFonts w:ascii="Arial" w:hAnsi="Arial" w:cs="Arial"/>
          <w:color w:val="auto"/>
        </w:rPr>
        <w:lastRenderedPageBreak/>
        <w:t>This article</w:t>
      </w:r>
      <w:r w:rsidR="00D11309" w:rsidRPr="00D11309">
        <w:rPr>
          <w:rFonts w:ascii="Arial" w:eastAsia="Times New Roman" w:hAnsi="Arial" w:cs="Arial"/>
          <w:color w:val="auto"/>
        </w:rPr>
        <w:t xml:space="preserve"> </w:t>
      </w:r>
      <w:r>
        <w:rPr>
          <w:rFonts w:ascii="Arial" w:hAnsi="Arial" w:cs="Arial"/>
          <w:color w:val="auto"/>
        </w:rPr>
        <w:t xml:space="preserve">comments on </w:t>
      </w:r>
      <w:r w:rsidR="00016262">
        <w:rPr>
          <w:rFonts w:ascii="Arial" w:hAnsi="Arial" w:cs="Arial"/>
          <w:color w:val="auto"/>
        </w:rPr>
        <w:t>how the current</w:t>
      </w:r>
      <w:r>
        <w:rPr>
          <w:rFonts w:ascii="Arial" w:hAnsi="Arial" w:cs="Arial"/>
          <w:color w:val="auto"/>
        </w:rPr>
        <w:t xml:space="preserve"> state of </w:t>
      </w:r>
      <w:r w:rsidR="00016262">
        <w:rPr>
          <w:rFonts w:ascii="Arial" w:hAnsi="Arial" w:cs="Arial"/>
          <w:color w:val="auto"/>
        </w:rPr>
        <w:t>BC’s FCA leaves families without adequate compensation:</w:t>
      </w:r>
      <w:r w:rsidR="001D54A4">
        <w:rPr>
          <w:rFonts w:ascii="Arial" w:hAnsi="Arial" w:cs="Arial"/>
          <w:color w:val="auto"/>
        </w:rPr>
        <w:t xml:space="preserve"> </w:t>
      </w:r>
      <w:r w:rsidR="00D11309" w:rsidRPr="00753047">
        <w:rPr>
          <w:rFonts w:ascii="Arial" w:eastAsia="Times New Roman" w:hAnsi="Arial" w:cs="Arial"/>
          <w:color w:val="auto"/>
        </w:rPr>
        <w:t xml:space="preserve">The Lawyers’ Daily, </w:t>
      </w:r>
      <w:r w:rsidR="00D11309">
        <w:rPr>
          <w:rFonts w:ascii="Arial" w:eastAsia="Times New Roman" w:hAnsi="Arial" w:cs="Arial"/>
          <w:color w:val="auto"/>
        </w:rPr>
        <w:t>August 28</w:t>
      </w:r>
      <w:r w:rsidR="00D11309" w:rsidRPr="00753047">
        <w:rPr>
          <w:rFonts w:ascii="Arial" w:eastAsia="Times New Roman" w:hAnsi="Arial" w:cs="Arial"/>
          <w:color w:val="auto"/>
        </w:rPr>
        <w:t>, 2017</w:t>
      </w:r>
      <w:r w:rsidR="00D11309">
        <w:rPr>
          <w:rFonts w:ascii="Arial" w:hAnsi="Arial" w:cs="Arial"/>
          <w:color w:val="auto"/>
        </w:rPr>
        <w:t xml:space="preserve"> -</w:t>
      </w:r>
      <w:r w:rsidR="00016262">
        <w:rPr>
          <w:rFonts w:ascii="Arial" w:hAnsi="Arial" w:cs="Arial"/>
          <w:color w:val="auto"/>
        </w:rPr>
        <w:t xml:space="preserve"> </w:t>
      </w:r>
      <w:hyperlink r:id="rId32" w:history="1">
        <w:r w:rsidRPr="009466D7">
          <w:rPr>
            <w:rStyle w:val="Hyperlink"/>
            <w:rFonts w:ascii="Arial" w:hAnsi="Arial" w:cs="Arial"/>
            <w:i/>
          </w:rPr>
          <w:t>A matter of life and death: Urgent call for a new wrongful death statute in BC</w:t>
        </w:r>
      </w:hyperlink>
      <w:r>
        <w:rPr>
          <w:rFonts w:ascii="Arial" w:hAnsi="Arial" w:cs="Arial"/>
          <w:color w:val="auto"/>
        </w:rPr>
        <w:t xml:space="preserve"> </w:t>
      </w:r>
    </w:p>
    <w:p w14:paraId="22B03BAF" w14:textId="77777777" w:rsidR="002643FC" w:rsidRDefault="002643FC" w:rsidP="001D54A4">
      <w:pPr>
        <w:pStyle w:val="Default"/>
        <w:jc w:val="both"/>
        <w:rPr>
          <w:rFonts w:ascii="Arial" w:hAnsi="Arial" w:cs="Arial"/>
          <w:color w:val="auto"/>
        </w:rPr>
      </w:pPr>
    </w:p>
    <w:p w14:paraId="7BCF129A" w14:textId="4806463E" w:rsidR="002643FC" w:rsidRDefault="002643FC" w:rsidP="002643FC">
      <w:pPr>
        <w:pStyle w:val="Default"/>
        <w:jc w:val="both"/>
        <w:rPr>
          <w:rFonts w:ascii="Arial" w:hAnsi="Arial" w:cs="Arial"/>
          <w:color w:val="auto"/>
        </w:rPr>
      </w:pPr>
      <w:r w:rsidRPr="002643FC">
        <w:rPr>
          <w:rFonts w:ascii="Arial" w:hAnsi="Arial" w:cs="Arial"/>
          <w:color w:val="auto"/>
        </w:rPr>
        <w:t xml:space="preserve">Recently, the B.C. Court of Appeal issued a landmark decision affirming the recognition of non-Western family cultural norms as a basis for awarding damages: </w:t>
      </w:r>
      <w:hyperlink r:id="rId33" w:history="1">
        <w:r w:rsidRPr="001F1B51">
          <w:rPr>
            <w:rStyle w:val="Hyperlink"/>
            <w:rFonts w:ascii="Arial" w:hAnsi="Arial" w:cs="Arial"/>
            <w:i/>
            <w:iCs/>
          </w:rPr>
          <w:t>Kim v. Murdoch</w:t>
        </w:r>
        <w:r w:rsidRPr="001F1B51">
          <w:rPr>
            <w:rStyle w:val="Hyperlink"/>
            <w:rFonts w:ascii="Arial" w:hAnsi="Arial" w:cs="Arial"/>
          </w:rPr>
          <w:t>, 2025 BCCA 211</w:t>
        </w:r>
      </w:hyperlink>
      <w:r w:rsidRPr="002643FC">
        <w:rPr>
          <w:rFonts w:ascii="Arial" w:hAnsi="Arial" w:cs="Arial"/>
          <w:color w:val="auto"/>
        </w:rPr>
        <w:t xml:space="preserve">. In this case, the parents of a 17-year-old Korean boy who died in a tragic accident were compensated for the loss of benefits associated with </w:t>
      </w:r>
      <w:proofErr w:type="spellStart"/>
      <w:r w:rsidRPr="002643FC">
        <w:rPr>
          <w:rFonts w:ascii="Arial" w:hAnsi="Arial" w:cs="Arial"/>
          <w:color w:val="auto"/>
        </w:rPr>
        <w:t>hyodo</w:t>
      </w:r>
      <w:proofErr w:type="spellEnd"/>
      <w:r w:rsidRPr="002643FC">
        <w:rPr>
          <w:rFonts w:ascii="Arial" w:hAnsi="Arial" w:cs="Arial"/>
          <w:color w:val="auto"/>
        </w:rPr>
        <w:t>—a traditional Korean practice of filial piety in which children are expected to provide financial support to their parents in old age.</w:t>
      </w:r>
    </w:p>
    <w:p w14:paraId="54054092" w14:textId="77777777" w:rsidR="002643FC" w:rsidRDefault="002643FC" w:rsidP="002643FC">
      <w:pPr>
        <w:pStyle w:val="Default"/>
        <w:jc w:val="both"/>
        <w:rPr>
          <w:rFonts w:ascii="Arial" w:hAnsi="Arial" w:cs="Arial"/>
          <w:color w:val="auto"/>
        </w:rPr>
      </w:pPr>
    </w:p>
    <w:p w14:paraId="1F684F07" w14:textId="520990CF" w:rsidR="002643FC" w:rsidRPr="002643FC" w:rsidRDefault="002643FC" w:rsidP="002643FC">
      <w:pPr>
        <w:pStyle w:val="Default"/>
        <w:jc w:val="both"/>
        <w:rPr>
          <w:rFonts w:ascii="Arial" w:hAnsi="Arial" w:cs="Arial"/>
          <w:color w:val="auto"/>
        </w:rPr>
      </w:pPr>
      <w:r w:rsidRPr="002643FC">
        <w:rPr>
          <w:rFonts w:ascii="Arial" w:hAnsi="Arial" w:cs="Arial"/>
          <w:color w:val="auto"/>
        </w:rPr>
        <w:t xml:space="preserve">The Court’s acknowledgment of </w:t>
      </w:r>
      <w:proofErr w:type="spellStart"/>
      <w:r w:rsidRPr="002643FC">
        <w:rPr>
          <w:rFonts w:ascii="Arial" w:hAnsi="Arial" w:cs="Arial"/>
          <w:color w:val="auto"/>
        </w:rPr>
        <w:t>hyodo</w:t>
      </w:r>
      <w:proofErr w:type="spellEnd"/>
      <w:r w:rsidRPr="002643FC">
        <w:rPr>
          <w:rFonts w:ascii="Arial" w:hAnsi="Arial" w:cs="Arial"/>
          <w:color w:val="auto"/>
        </w:rPr>
        <w:t xml:space="preserve"> as a foundation for economic loss under the Family Compensation Act sets an important precedent for considering culturally specific practices in wrongful death claims involving children. More broadly, this decision reflects the growing judicial recognition of immigrant and non-Western cultural traditions in the assessment of damages.</w:t>
      </w:r>
    </w:p>
    <w:p w14:paraId="656AE67D" w14:textId="77777777" w:rsidR="001F1B51" w:rsidRDefault="001F1B51" w:rsidP="001D54A4">
      <w:pPr>
        <w:pStyle w:val="Default"/>
        <w:jc w:val="both"/>
        <w:rPr>
          <w:rFonts w:ascii="Arial" w:hAnsi="Arial" w:cs="Arial"/>
          <w:color w:val="auto"/>
        </w:rPr>
      </w:pPr>
    </w:p>
    <w:p w14:paraId="4C981DDA" w14:textId="33C19835" w:rsidR="001F1B51" w:rsidRPr="00753047" w:rsidRDefault="002643FC" w:rsidP="001D54A4">
      <w:pPr>
        <w:pStyle w:val="Default"/>
        <w:jc w:val="both"/>
        <w:rPr>
          <w:rFonts w:ascii="Arial" w:hAnsi="Arial" w:cs="Arial"/>
          <w:color w:val="auto"/>
        </w:rPr>
      </w:pPr>
      <w:r w:rsidRPr="002643FC">
        <w:rPr>
          <w:rFonts w:ascii="Arial" w:hAnsi="Arial" w:cs="Arial"/>
          <w:color w:val="auto"/>
        </w:rPr>
        <w:t>.</w:t>
      </w:r>
    </w:p>
    <w:p w14:paraId="01E5AA6F" w14:textId="4D74933F" w:rsidR="00BB1DAD" w:rsidRPr="00E04AFE" w:rsidRDefault="009E3D78" w:rsidP="0078061C">
      <w:pPr>
        <w:pStyle w:val="Default"/>
        <w:numPr>
          <w:ilvl w:val="1"/>
          <w:numId w:val="37"/>
        </w:numPr>
        <w:spacing w:before="240"/>
        <w:rPr>
          <w:rFonts w:ascii="Arial" w:hAnsi="Arial" w:cs="Arial"/>
          <w:b/>
          <w:caps/>
          <w:color w:val="auto"/>
        </w:rPr>
      </w:pPr>
      <w:r>
        <w:rPr>
          <w:rFonts w:ascii="Arial" w:hAnsi="Arial" w:cs="Arial"/>
          <w:b/>
          <w:bCs/>
          <w:color w:val="auto"/>
        </w:rPr>
        <w:t xml:space="preserve">    </w:t>
      </w:r>
      <w:r w:rsidR="00BB1DAD" w:rsidRPr="00E04AFE">
        <w:rPr>
          <w:rFonts w:ascii="Arial" w:hAnsi="Arial" w:cs="Arial"/>
          <w:b/>
          <w:caps/>
          <w:color w:val="auto"/>
        </w:rPr>
        <w:t xml:space="preserve">Tort Reform </w:t>
      </w:r>
      <w:r w:rsidR="00BB1DAD" w:rsidRPr="00E04AFE">
        <w:rPr>
          <w:rFonts w:ascii="Arial" w:hAnsi="Arial" w:cs="Arial"/>
          <w:b/>
          <w:caps/>
          <w:color w:val="auto"/>
        </w:rPr>
        <w:br/>
      </w:r>
    </w:p>
    <w:p w14:paraId="6F5A95B4" w14:textId="7B0A42FE" w:rsidR="00BB1DAD" w:rsidRPr="00753047" w:rsidRDefault="00BB1DAD" w:rsidP="006C1D75">
      <w:pPr>
        <w:pStyle w:val="Default"/>
        <w:numPr>
          <w:ilvl w:val="0"/>
          <w:numId w:val="3"/>
        </w:numPr>
        <w:jc w:val="both"/>
        <w:rPr>
          <w:rFonts w:ascii="Arial" w:hAnsi="Arial" w:cs="Arial"/>
          <w:color w:val="auto"/>
        </w:rPr>
      </w:pPr>
      <w:r w:rsidRPr="00753047">
        <w:rPr>
          <w:rFonts w:ascii="Arial" w:hAnsi="Arial" w:cs="Arial"/>
          <w:color w:val="auto"/>
        </w:rPr>
        <w:t xml:space="preserve">Let’s define “tort reform”: </w:t>
      </w:r>
      <w:r w:rsidR="00504E72">
        <w:rPr>
          <w:rFonts w:ascii="Arial" w:hAnsi="Arial" w:cs="Arial"/>
          <w:color w:val="auto"/>
        </w:rPr>
        <w:t xml:space="preserve">the term </w:t>
      </w:r>
      <w:r w:rsidRPr="00753047">
        <w:rPr>
          <w:rFonts w:ascii="Arial" w:hAnsi="Arial" w:cs="Arial"/>
          <w:color w:val="auto"/>
        </w:rPr>
        <w:t>refers to proposed changes/reform of civil justice systems that would reduce tort litigation or damages.  This includes procedural limits on the ability to file claims and capping the awards of damages.</w:t>
      </w:r>
    </w:p>
    <w:p w14:paraId="012E1D85" w14:textId="77777777" w:rsidR="00BB1DAD" w:rsidRPr="00753047" w:rsidRDefault="00BB1DAD" w:rsidP="00BB1DAD">
      <w:pPr>
        <w:pStyle w:val="ListParagraph"/>
        <w:jc w:val="both"/>
        <w:rPr>
          <w:rFonts w:ascii="Arial" w:hAnsi="Arial" w:cs="Arial"/>
          <w:sz w:val="24"/>
          <w:szCs w:val="24"/>
        </w:rPr>
      </w:pPr>
    </w:p>
    <w:p w14:paraId="612F25FF" w14:textId="77777777" w:rsidR="00BB1DAD" w:rsidRPr="00753047" w:rsidRDefault="00BB1DAD" w:rsidP="006C1D75">
      <w:pPr>
        <w:pStyle w:val="Default"/>
        <w:numPr>
          <w:ilvl w:val="0"/>
          <w:numId w:val="3"/>
        </w:numPr>
        <w:jc w:val="both"/>
        <w:rPr>
          <w:rFonts w:ascii="Arial" w:hAnsi="Arial" w:cs="Arial"/>
          <w:color w:val="auto"/>
        </w:rPr>
      </w:pPr>
      <w:r w:rsidRPr="00753047">
        <w:rPr>
          <w:rFonts w:ascii="Arial" w:hAnsi="Arial" w:cs="Arial"/>
          <w:color w:val="auto"/>
        </w:rPr>
        <w:t>What is the rationale/</w:t>
      </w:r>
      <w:r w:rsidRPr="001974DD">
        <w:rPr>
          <w:rFonts w:ascii="Arial" w:hAnsi="Arial" w:cs="Arial"/>
          <w:color w:val="auto"/>
        </w:rPr>
        <w:t xml:space="preserve">justification </w:t>
      </w:r>
      <w:r w:rsidRPr="001974DD">
        <w:rPr>
          <w:rFonts w:ascii="Arial" w:hAnsi="Arial" w:cs="Arial"/>
          <w:color w:val="auto"/>
          <w:u w:val="single"/>
        </w:rPr>
        <w:t xml:space="preserve">in </w:t>
      </w:r>
      <w:proofErr w:type="spellStart"/>
      <w:r w:rsidRPr="001974DD">
        <w:rPr>
          <w:rFonts w:ascii="Arial" w:hAnsi="Arial" w:cs="Arial"/>
          <w:color w:val="auto"/>
          <w:u w:val="single"/>
        </w:rPr>
        <w:t>favour</w:t>
      </w:r>
      <w:proofErr w:type="spellEnd"/>
      <w:r w:rsidRPr="001974DD">
        <w:rPr>
          <w:rFonts w:ascii="Arial" w:hAnsi="Arial" w:cs="Arial"/>
          <w:color w:val="auto"/>
        </w:rPr>
        <w:t xml:space="preserve"> of tort reform?</w:t>
      </w:r>
    </w:p>
    <w:p w14:paraId="68D187B2" w14:textId="77777777" w:rsidR="00BB1DAD" w:rsidRPr="00753047" w:rsidRDefault="00BB1DAD" w:rsidP="00BB1DAD">
      <w:pPr>
        <w:pStyle w:val="ListParagraph"/>
        <w:jc w:val="both"/>
        <w:rPr>
          <w:rFonts w:ascii="Arial" w:hAnsi="Arial" w:cs="Arial"/>
          <w:sz w:val="24"/>
          <w:szCs w:val="24"/>
        </w:rPr>
      </w:pPr>
    </w:p>
    <w:p w14:paraId="494F97B9"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The primary criticism of the tort system focuses on an economic analysis and asserts that the costs of litigation and compensation payouts raise the cost of insurance (and products generally). Because most tort claims will be paid from the pockets of insurance, and because the public generally pays into insurance schemes of all kinds, tort reform proponents assert that reducing tort litigation and payouts will benefit everyone who pays for insurance.</w:t>
      </w:r>
    </w:p>
    <w:p w14:paraId="0D7C68CE" w14:textId="77777777" w:rsidR="00BB1DAD" w:rsidRPr="00753047" w:rsidRDefault="00BB1DAD" w:rsidP="00BB1DAD">
      <w:pPr>
        <w:pStyle w:val="Default"/>
        <w:ind w:left="1080"/>
        <w:jc w:val="both"/>
        <w:rPr>
          <w:rFonts w:ascii="Arial" w:hAnsi="Arial" w:cs="Arial"/>
          <w:color w:val="auto"/>
        </w:rPr>
      </w:pPr>
    </w:p>
    <w:p w14:paraId="78CD5D15"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 xml:space="preserve">Frivolous lawsuits </w:t>
      </w:r>
      <w:r>
        <w:rPr>
          <w:rFonts w:ascii="Arial" w:hAnsi="Arial" w:cs="Arial"/>
          <w:color w:val="auto"/>
        </w:rPr>
        <w:t>clog up</w:t>
      </w:r>
      <w:r w:rsidRPr="00753047">
        <w:rPr>
          <w:rFonts w:ascii="Arial" w:hAnsi="Arial" w:cs="Arial"/>
          <w:color w:val="auto"/>
        </w:rPr>
        <w:t xml:space="preserve"> our courts and drive up the cost of doing business for industry.  </w:t>
      </w:r>
    </w:p>
    <w:p w14:paraId="7978DBF2" w14:textId="77777777" w:rsidR="00BB1DAD" w:rsidRPr="00753047" w:rsidRDefault="00BB1DAD" w:rsidP="00BB1DAD">
      <w:pPr>
        <w:pStyle w:val="ListParagraph"/>
        <w:jc w:val="both"/>
        <w:rPr>
          <w:rFonts w:ascii="Arial" w:hAnsi="Arial" w:cs="Arial"/>
          <w:sz w:val="24"/>
          <w:szCs w:val="24"/>
        </w:rPr>
      </w:pPr>
    </w:p>
    <w:p w14:paraId="2C9AD3B8"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The tort system is an expensive and inefficient way to compensate those injured.</w:t>
      </w:r>
    </w:p>
    <w:p w14:paraId="4AB8F69C" w14:textId="77777777" w:rsidR="00BB1DAD" w:rsidRPr="00753047" w:rsidRDefault="00BB1DAD" w:rsidP="00BB1DAD">
      <w:pPr>
        <w:pStyle w:val="ListParagraph"/>
        <w:jc w:val="both"/>
        <w:rPr>
          <w:rFonts w:ascii="Arial" w:hAnsi="Arial" w:cs="Arial"/>
          <w:sz w:val="24"/>
          <w:szCs w:val="24"/>
        </w:rPr>
      </w:pPr>
    </w:p>
    <w:p w14:paraId="34D9A46D" w14:textId="77777777" w:rsidR="00BB1DAD" w:rsidRPr="00753047" w:rsidRDefault="00BB1DAD" w:rsidP="006C1D75">
      <w:pPr>
        <w:pStyle w:val="Default"/>
        <w:numPr>
          <w:ilvl w:val="0"/>
          <w:numId w:val="3"/>
        </w:numPr>
        <w:jc w:val="both"/>
        <w:rPr>
          <w:rFonts w:ascii="Arial" w:hAnsi="Arial" w:cs="Arial"/>
          <w:color w:val="auto"/>
        </w:rPr>
      </w:pPr>
      <w:r w:rsidRPr="00753047">
        <w:rPr>
          <w:rFonts w:ascii="Arial" w:hAnsi="Arial" w:cs="Arial"/>
          <w:color w:val="auto"/>
        </w:rPr>
        <w:t>What is the rationale/jus</w:t>
      </w:r>
      <w:r>
        <w:rPr>
          <w:rFonts w:ascii="Arial" w:hAnsi="Arial" w:cs="Arial"/>
          <w:color w:val="auto"/>
        </w:rPr>
        <w:t xml:space="preserve">tification </w:t>
      </w:r>
      <w:r w:rsidRPr="0012648C">
        <w:rPr>
          <w:rFonts w:ascii="Arial" w:hAnsi="Arial" w:cs="Arial"/>
          <w:color w:val="auto"/>
          <w:u w:val="single"/>
        </w:rPr>
        <w:t>against</w:t>
      </w:r>
      <w:r>
        <w:rPr>
          <w:rFonts w:ascii="Arial" w:hAnsi="Arial" w:cs="Arial"/>
          <w:color w:val="auto"/>
        </w:rPr>
        <w:t xml:space="preserve"> Tort Reform?</w:t>
      </w:r>
    </w:p>
    <w:p w14:paraId="1C85B6B4" w14:textId="77777777" w:rsidR="00BB1DAD" w:rsidRPr="00753047" w:rsidRDefault="00BB1DAD" w:rsidP="00BB1DAD">
      <w:pPr>
        <w:pStyle w:val="Default"/>
        <w:ind w:left="720"/>
        <w:jc w:val="both"/>
        <w:rPr>
          <w:rFonts w:ascii="Arial" w:hAnsi="Arial" w:cs="Arial"/>
          <w:color w:val="auto"/>
        </w:rPr>
      </w:pPr>
    </w:p>
    <w:p w14:paraId="50BEC758"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 xml:space="preserve">"...tort law serves two legitimate purposes. First, the law serves to compensate victims for their losses. Second, the threat of liability serves to deter future accidents." </w:t>
      </w:r>
    </w:p>
    <w:p w14:paraId="41F25E66" w14:textId="77777777" w:rsidR="00BB1DAD" w:rsidRPr="00753047" w:rsidRDefault="00BB1DAD" w:rsidP="00BB1DAD">
      <w:pPr>
        <w:pStyle w:val="Default"/>
        <w:ind w:left="1440"/>
        <w:jc w:val="both"/>
        <w:rPr>
          <w:rFonts w:ascii="Arial" w:hAnsi="Arial" w:cs="Arial"/>
          <w:color w:val="auto"/>
        </w:rPr>
      </w:pPr>
    </w:p>
    <w:p w14:paraId="0A1C4A52"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lastRenderedPageBreak/>
        <w:t xml:space="preserve">Limitations on damages and other restrictions on plaintiff's traditional rights will reduce corporate accountability. Because corporations typically engage in a cost-benefit analysis before considering whether to stop a wrongful action (such as polluting or not enacting proper measures for safety), corporations will decide that the cost of changing a wrongful practice would be greater than the cost of continuing it, unless there is the chance that the cost of continuing will be made greater by a successful lawsuit. </w:t>
      </w:r>
    </w:p>
    <w:p w14:paraId="7A5BE867" w14:textId="77777777" w:rsidR="00BB1DAD" w:rsidRPr="00753047" w:rsidRDefault="00BB1DAD" w:rsidP="00BB1DAD">
      <w:pPr>
        <w:pStyle w:val="ListParagraph"/>
        <w:jc w:val="both"/>
        <w:rPr>
          <w:rFonts w:ascii="Arial" w:hAnsi="Arial" w:cs="Arial"/>
          <w:sz w:val="24"/>
          <w:szCs w:val="24"/>
        </w:rPr>
      </w:pPr>
    </w:p>
    <w:p w14:paraId="32EFB599"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There is no objective or reliable evidence supporting a crisis in our justice system that requires tort reform.</w:t>
      </w:r>
      <w:r>
        <w:rPr>
          <w:rFonts w:ascii="Arial" w:hAnsi="Arial" w:cs="Arial"/>
          <w:color w:val="auto"/>
        </w:rPr>
        <w:t xml:space="preserve">  </w:t>
      </w:r>
    </w:p>
    <w:p w14:paraId="311683ED" w14:textId="77777777" w:rsidR="00BB1DAD" w:rsidRPr="00753047" w:rsidRDefault="00BB1DAD" w:rsidP="00BB1DAD">
      <w:pPr>
        <w:pStyle w:val="ListParagraph"/>
        <w:jc w:val="both"/>
        <w:rPr>
          <w:rFonts w:ascii="Arial" w:hAnsi="Arial" w:cs="Arial"/>
          <w:sz w:val="24"/>
          <w:szCs w:val="24"/>
        </w:rPr>
      </w:pPr>
    </w:p>
    <w:p w14:paraId="47CFF0AA"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There are no savings associated with tort reform.</w:t>
      </w:r>
    </w:p>
    <w:p w14:paraId="0F50943C" w14:textId="77777777" w:rsidR="00BB1DAD" w:rsidRPr="00753047" w:rsidRDefault="00BB1DAD" w:rsidP="00BB1DAD">
      <w:pPr>
        <w:pStyle w:val="ListParagraph"/>
        <w:jc w:val="both"/>
        <w:rPr>
          <w:rFonts w:ascii="Arial" w:hAnsi="Arial" w:cs="Arial"/>
          <w:sz w:val="24"/>
          <w:szCs w:val="24"/>
        </w:rPr>
      </w:pPr>
    </w:p>
    <w:p w14:paraId="2153798C" w14:textId="24F9015F" w:rsidR="00BB1DAD" w:rsidRPr="00753047" w:rsidRDefault="00BB1DAD" w:rsidP="006C1D75">
      <w:pPr>
        <w:pStyle w:val="Default"/>
        <w:numPr>
          <w:ilvl w:val="0"/>
          <w:numId w:val="3"/>
        </w:numPr>
        <w:jc w:val="both"/>
        <w:rPr>
          <w:rFonts w:ascii="Arial" w:hAnsi="Arial" w:cs="Arial"/>
          <w:color w:val="auto"/>
        </w:rPr>
      </w:pPr>
      <w:r>
        <w:rPr>
          <w:rFonts w:ascii="Arial" w:hAnsi="Arial" w:cs="Arial"/>
          <w:color w:val="auto"/>
        </w:rPr>
        <w:t>Examples of</w:t>
      </w:r>
      <w:r w:rsidRPr="00753047">
        <w:rPr>
          <w:rFonts w:ascii="Arial" w:hAnsi="Arial" w:cs="Arial"/>
          <w:color w:val="auto"/>
        </w:rPr>
        <w:t xml:space="preserve"> tort reform in Canada: </w:t>
      </w:r>
      <w:r>
        <w:rPr>
          <w:rFonts w:ascii="Arial" w:hAnsi="Arial" w:cs="Arial"/>
          <w:color w:val="auto"/>
        </w:rPr>
        <w:t xml:space="preserve">the </w:t>
      </w:r>
      <w:r w:rsidRPr="00753047">
        <w:rPr>
          <w:rFonts w:ascii="Arial" w:hAnsi="Arial" w:cs="Arial"/>
          <w:color w:val="auto"/>
        </w:rPr>
        <w:t xml:space="preserve">cap on pain and suffering </w:t>
      </w:r>
      <w:r>
        <w:rPr>
          <w:rFonts w:ascii="Arial" w:hAnsi="Arial" w:cs="Arial"/>
          <w:color w:val="auto"/>
        </w:rPr>
        <w:t>from the 1978 T</w:t>
      </w:r>
      <w:r w:rsidRPr="00753047">
        <w:rPr>
          <w:rFonts w:ascii="Arial" w:hAnsi="Arial" w:cs="Arial"/>
          <w:color w:val="auto"/>
        </w:rPr>
        <w:t>rilogy, statutory caps/deductions/thresholds on soft tissue injuries, costs, limitation of actions against government and municipalities, limitation against juries in claims against gover</w:t>
      </w:r>
      <w:r w:rsidR="007565E6">
        <w:rPr>
          <w:rFonts w:ascii="Arial" w:hAnsi="Arial" w:cs="Arial"/>
          <w:color w:val="auto"/>
        </w:rPr>
        <w:t>nment, and – most important today – British Columbia’s “Enhanced Care” No-Fault System for motor vehicle collisions, effective May 1, 2021.</w:t>
      </w:r>
    </w:p>
    <w:p w14:paraId="1A6AA8BC" w14:textId="77777777" w:rsidR="00BB1DAD" w:rsidRPr="00753047" w:rsidRDefault="00BB1DAD" w:rsidP="00BB1DAD">
      <w:pPr>
        <w:pStyle w:val="Default"/>
        <w:ind w:left="720"/>
        <w:jc w:val="both"/>
        <w:rPr>
          <w:rFonts w:ascii="Arial" w:hAnsi="Arial" w:cs="Arial"/>
          <w:color w:val="auto"/>
        </w:rPr>
      </w:pPr>
    </w:p>
    <w:p w14:paraId="5D1D1186" w14:textId="6B37831C" w:rsidR="00BB1DAD" w:rsidRPr="001615F1" w:rsidRDefault="00BB1DAD" w:rsidP="00BB1DAD">
      <w:pPr>
        <w:jc w:val="both"/>
        <w:rPr>
          <w:rFonts w:ascii="Arial" w:hAnsi="Arial" w:cs="Arial"/>
          <w:b/>
          <w:bCs/>
          <w:i/>
          <w:sz w:val="24"/>
          <w:szCs w:val="24"/>
        </w:rPr>
      </w:pPr>
      <w:r w:rsidRPr="001615F1">
        <w:rPr>
          <w:rFonts w:ascii="Arial" w:hAnsi="Arial" w:cs="Arial"/>
          <w:b/>
          <w:bCs/>
          <w:i/>
          <w:sz w:val="24"/>
          <w:szCs w:val="24"/>
        </w:rPr>
        <w:t>H</w:t>
      </w:r>
      <w:r w:rsidR="009E3D78">
        <w:rPr>
          <w:rFonts w:ascii="Arial" w:hAnsi="Arial" w:cs="Arial"/>
          <w:b/>
          <w:bCs/>
          <w:i/>
          <w:sz w:val="24"/>
          <w:szCs w:val="24"/>
        </w:rPr>
        <w:t xml:space="preserve">ave you </w:t>
      </w:r>
      <w:r w:rsidRPr="001615F1">
        <w:rPr>
          <w:rFonts w:ascii="Arial" w:hAnsi="Arial" w:cs="Arial"/>
          <w:b/>
          <w:bCs/>
          <w:i/>
          <w:sz w:val="24"/>
          <w:szCs w:val="24"/>
        </w:rPr>
        <w:t>heard of the McDonald</w:t>
      </w:r>
      <w:r>
        <w:rPr>
          <w:rFonts w:ascii="Arial" w:hAnsi="Arial" w:cs="Arial"/>
          <w:b/>
          <w:bCs/>
          <w:i/>
          <w:sz w:val="24"/>
          <w:szCs w:val="24"/>
        </w:rPr>
        <w:t>’s Hot Coffee case from the U.S.</w:t>
      </w:r>
      <w:r w:rsidRPr="001615F1">
        <w:rPr>
          <w:rFonts w:ascii="Arial" w:hAnsi="Arial" w:cs="Arial"/>
          <w:b/>
          <w:bCs/>
          <w:i/>
          <w:sz w:val="24"/>
          <w:szCs w:val="24"/>
        </w:rPr>
        <w:t>?</w:t>
      </w:r>
    </w:p>
    <w:p w14:paraId="3F362AE1" w14:textId="77777777" w:rsidR="00BB1DAD" w:rsidRPr="00753047" w:rsidRDefault="00BB1DAD" w:rsidP="00BB1DAD">
      <w:pPr>
        <w:jc w:val="both"/>
        <w:rPr>
          <w:rFonts w:ascii="Arial" w:hAnsi="Arial" w:cs="Arial"/>
          <w:bCs/>
          <w:sz w:val="24"/>
          <w:szCs w:val="24"/>
        </w:rPr>
      </w:pPr>
    </w:p>
    <w:p w14:paraId="1C17D47B" w14:textId="77777777" w:rsidR="00BB1DAD" w:rsidRPr="00753047" w:rsidRDefault="007565E6" w:rsidP="00BB1DAD">
      <w:pPr>
        <w:jc w:val="both"/>
        <w:rPr>
          <w:rFonts w:ascii="Arial" w:hAnsi="Arial" w:cs="Arial"/>
          <w:bCs/>
          <w:sz w:val="24"/>
          <w:szCs w:val="24"/>
        </w:rPr>
      </w:pPr>
      <w:r>
        <w:rPr>
          <w:rFonts w:ascii="Arial" w:hAnsi="Arial" w:cs="Arial"/>
          <w:bCs/>
          <w:sz w:val="24"/>
          <w:szCs w:val="24"/>
        </w:rPr>
        <w:t>What do you know about the case?</w:t>
      </w:r>
    </w:p>
    <w:p w14:paraId="593F24E2" w14:textId="77777777" w:rsidR="00BB1DAD" w:rsidRPr="00753047" w:rsidRDefault="00BB1DAD" w:rsidP="00BB1DAD">
      <w:pPr>
        <w:jc w:val="both"/>
        <w:rPr>
          <w:rFonts w:ascii="Arial" w:hAnsi="Arial" w:cs="Arial"/>
          <w:bCs/>
          <w:sz w:val="24"/>
          <w:szCs w:val="24"/>
        </w:rPr>
      </w:pPr>
    </w:p>
    <w:p w14:paraId="6676E6C3" w14:textId="77777777" w:rsidR="00BB1DAD" w:rsidRPr="00753047" w:rsidRDefault="00BB1DAD" w:rsidP="006C1D75">
      <w:pPr>
        <w:pStyle w:val="ListParagraph"/>
        <w:numPr>
          <w:ilvl w:val="0"/>
          <w:numId w:val="6"/>
        </w:numPr>
        <w:jc w:val="both"/>
        <w:rPr>
          <w:rFonts w:ascii="Arial" w:hAnsi="Arial" w:cs="Arial"/>
          <w:bCs/>
          <w:sz w:val="24"/>
          <w:szCs w:val="24"/>
        </w:rPr>
      </w:pPr>
      <w:r w:rsidRPr="00753047">
        <w:rPr>
          <w:rFonts w:ascii="Arial" w:hAnsi="Arial" w:cs="Arial"/>
          <w:bCs/>
          <w:sz w:val="24"/>
          <w:szCs w:val="24"/>
        </w:rPr>
        <w:t xml:space="preserve">Was this the first claim against McDonalds for </w:t>
      </w:r>
      <w:r>
        <w:rPr>
          <w:rFonts w:ascii="Arial" w:hAnsi="Arial" w:cs="Arial"/>
          <w:bCs/>
          <w:sz w:val="24"/>
          <w:szCs w:val="24"/>
        </w:rPr>
        <w:t xml:space="preserve">a </w:t>
      </w:r>
      <w:r w:rsidRPr="00753047">
        <w:rPr>
          <w:rFonts w:ascii="Arial" w:hAnsi="Arial" w:cs="Arial"/>
          <w:bCs/>
          <w:sz w:val="24"/>
          <w:szCs w:val="24"/>
        </w:rPr>
        <w:t xml:space="preserve">hot coffee </w:t>
      </w:r>
      <w:r>
        <w:rPr>
          <w:rFonts w:ascii="Arial" w:hAnsi="Arial" w:cs="Arial"/>
          <w:bCs/>
          <w:sz w:val="24"/>
          <w:szCs w:val="24"/>
        </w:rPr>
        <w:t xml:space="preserve">burn </w:t>
      </w:r>
      <w:r w:rsidRPr="00753047">
        <w:rPr>
          <w:rFonts w:ascii="Arial" w:hAnsi="Arial" w:cs="Arial"/>
          <w:bCs/>
          <w:sz w:val="24"/>
          <w:szCs w:val="24"/>
        </w:rPr>
        <w:t>injury?</w:t>
      </w:r>
    </w:p>
    <w:p w14:paraId="7A7FBFEC" w14:textId="77777777" w:rsidR="00BB1DAD" w:rsidRPr="00753047" w:rsidRDefault="00BB1DAD" w:rsidP="006C1D75">
      <w:pPr>
        <w:pStyle w:val="ListParagraph"/>
        <w:numPr>
          <w:ilvl w:val="0"/>
          <w:numId w:val="6"/>
        </w:numPr>
        <w:jc w:val="both"/>
        <w:rPr>
          <w:rFonts w:ascii="Arial" w:hAnsi="Arial" w:cs="Arial"/>
          <w:bCs/>
          <w:sz w:val="24"/>
          <w:szCs w:val="24"/>
        </w:rPr>
      </w:pPr>
      <w:r w:rsidRPr="00753047">
        <w:rPr>
          <w:rFonts w:ascii="Arial" w:hAnsi="Arial" w:cs="Arial"/>
          <w:bCs/>
          <w:sz w:val="24"/>
          <w:szCs w:val="24"/>
        </w:rPr>
        <w:t>How old was the plaintiff?</w:t>
      </w:r>
    </w:p>
    <w:p w14:paraId="11F2AEF5" w14:textId="77777777" w:rsidR="00BB1DAD" w:rsidRPr="00753047" w:rsidRDefault="00BB1DAD" w:rsidP="006C1D75">
      <w:pPr>
        <w:pStyle w:val="ListParagraph"/>
        <w:numPr>
          <w:ilvl w:val="0"/>
          <w:numId w:val="6"/>
        </w:numPr>
        <w:jc w:val="both"/>
        <w:rPr>
          <w:rFonts w:ascii="Arial" w:hAnsi="Arial" w:cs="Arial"/>
          <w:bCs/>
          <w:sz w:val="24"/>
          <w:szCs w:val="24"/>
        </w:rPr>
      </w:pPr>
      <w:r w:rsidRPr="00753047">
        <w:rPr>
          <w:rFonts w:ascii="Arial" w:hAnsi="Arial" w:cs="Arial"/>
          <w:bCs/>
          <w:sz w:val="24"/>
          <w:szCs w:val="24"/>
        </w:rPr>
        <w:t>Was the plaintiff seriously injured?</w:t>
      </w:r>
    </w:p>
    <w:p w14:paraId="262EA7F9" w14:textId="77777777" w:rsidR="00BB1DAD" w:rsidRPr="00753047" w:rsidRDefault="00BB1DAD" w:rsidP="006C1D75">
      <w:pPr>
        <w:pStyle w:val="ListParagraph"/>
        <w:numPr>
          <w:ilvl w:val="0"/>
          <w:numId w:val="6"/>
        </w:numPr>
        <w:jc w:val="both"/>
        <w:rPr>
          <w:rFonts w:ascii="Arial" w:hAnsi="Arial" w:cs="Arial"/>
          <w:bCs/>
          <w:sz w:val="24"/>
          <w:szCs w:val="24"/>
        </w:rPr>
      </w:pPr>
      <w:r w:rsidRPr="00753047">
        <w:rPr>
          <w:rFonts w:ascii="Arial" w:hAnsi="Arial" w:cs="Arial"/>
          <w:bCs/>
          <w:sz w:val="24"/>
          <w:szCs w:val="24"/>
        </w:rPr>
        <w:t>Did the plaintiff cause her own injury – meaning did she spill the coffee into her lap?</w:t>
      </w:r>
    </w:p>
    <w:p w14:paraId="66EED36C" w14:textId="77777777" w:rsidR="00BB1DAD" w:rsidRPr="00753047" w:rsidRDefault="00BB1DAD" w:rsidP="006C1D75">
      <w:pPr>
        <w:pStyle w:val="ListParagraph"/>
        <w:numPr>
          <w:ilvl w:val="0"/>
          <w:numId w:val="6"/>
        </w:numPr>
        <w:jc w:val="both"/>
        <w:rPr>
          <w:rFonts w:ascii="Arial" w:hAnsi="Arial" w:cs="Arial"/>
          <w:bCs/>
          <w:sz w:val="24"/>
          <w:szCs w:val="24"/>
        </w:rPr>
      </w:pPr>
      <w:r w:rsidRPr="00753047">
        <w:rPr>
          <w:rFonts w:ascii="Arial" w:hAnsi="Arial" w:cs="Arial"/>
          <w:bCs/>
          <w:sz w:val="24"/>
          <w:szCs w:val="24"/>
        </w:rPr>
        <w:t>Was this a frivolous or fraudulent claim?</w:t>
      </w:r>
    </w:p>
    <w:p w14:paraId="7331B983" w14:textId="77777777" w:rsidR="00BB1DAD" w:rsidRPr="00753047" w:rsidRDefault="00BB1DAD" w:rsidP="006C1D75">
      <w:pPr>
        <w:pStyle w:val="ListParagraph"/>
        <w:numPr>
          <w:ilvl w:val="0"/>
          <w:numId w:val="6"/>
        </w:numPr>
        <w:jc w:val="both"/>
        <w:rPr>
          <w:rFonts w:ascii="Arial" w:hAnsi="Arial" w:cs="Arial"/>
          <w:bCs/>
          <w:sz w:val="24"/>
          <w:szCs w:val="24"/>
        </w:rPr>
      </w:pPr>
      <w:r w:rsidRPr="00753047">
        <w:rPr>
          <w:rFonts w:ascii="Arial" w:hAnsi="Arial" w:cs="Arial"/>
          <w:bCs/>
          <w:sz w:val="24"/>
          <w:szCs w:val="24"/>
        </w:rPr>
        <w:t>How much money did the plaintiff receive?</w:t>
      </w:r>
    </w:p>
    <w:p w14:paraId="55A6CA47" w14:textId="77777777" w:rsidR="00BB1DAD" w:rsidRPr="00753047" w:rsidRDefault="00BB1DAD" w:rsidP="006C1D75">
      <w:pPr>
        <w:pStyle w:val="ListParagraph"/>
        <w:numPr>
          <w:ilvl w:val="0"/>
          <w:numId w:val="6"/>
        </w:numPr>
        <w:jc w:val="both"/>
        <w:rPr>
          <w:rFonts w:ascii="Arial" w:hAnsi="Arial" w:cs="Arial"/>
          <w:bCs/>
          <w:sz w:val="24"/>
          <w:szCs w:val="24"/>
        </w:rPr>
      </w:pPr>
      <w:r w:rsidRPr="00753047">
        <w:rPr>
          <w:rFonts w:ascii="Arial" w:hAnsi="Arial" w:cs="Arial"/>
          <w:bCs/>
          <w:sz w:val="24"/>
          <w:szCs w:val="24"/>
        </w:rPr>
        <w:t>How many of you think the plaintiff was paid too much money?</w:t>
      </w:r>
    </w:p>
    <w:p w14:paraId="7AAAF103" w14:textId="77777777" w:rsidR="00BB1DAD" w:rsidRPr="00753047" w:rsidRDefault="00BB1DAD" w:rsidP="00BB1DAD">
      <w:pPr>
        <w:jc w:val="both"/>
        <w:rPr>
          <w:rFonts w:ascii="Arial" w:hAnsi="Arial" w:cs="Arial"/>
          <w:bCs/>
          <w:sz w:val="24"/>
          <w:szCs w:val="24"/>
        </w:rPr>
      </w:pPr>
    </w:p>
    <w:p w14:paraId="0AECFD86" w14:textId="77777777" w:rsidR="002944D0" w:rsidRDefault="00BB1DAD" w:rsidP="00BB1DAD">
      <w:pPr>
        <w:jc w:val="both"/>
        <w:rPr>
          <w:rFonts w:ascii="Arial" w:hAnsi="Arial" w:cs="Arial"/>
          <w:bCs/>
          <w:sz w:val="24"/>
          <w:szCs w:val="24"/>
        </w:rPr>
      </w:pPr>
      <w:r w:rsidRPr="00753047">
        <w:rPr>
          <w:rFonts w:ascii="Arial" w:hAnsi="Arial" w:cs="Arial"/>
          <w:bCs/>
          <w:sz w:val="24"/>
          <w:szCs w:val="24"/>
        </w:rPr>
        <w:t>We are going to watch the first 40 minutes of a documentary called Hot Coffee – make some notes and we are going to discuss this at the end of the class.</w:t>
      </w:r>
      <w:r w:rsidR="002944D0">
        <w:rPr>
          <w:rFonts w:ascii="Arial" w:hAnsi="Arial" w:cs="Arial"/>
          <w:bCs/>
          <w:sz w:val="24"/>
          <w:szCs w:val="24"/>
        </w:rPr>
        <w:t xml:space="preserve"> </w:t>
      </w:r>
    </w:p>
    <w:p w14:paraId="40C6B3DA" w14:textId="77777777" w:rsidR="002944D0" w:rsidRDefault="002944D0" w:rsidP="00BB1DAD">
      <w:pPr>
        <w:jc w:val="both"/>
        <w:rPr>
          <w:rFonts w:ascii="Arial" w:hAnsi="Arial" w:cs="Arial"/>
          <w:b/>
          <w:sz w:val="24"/>
          <w:szCs w:val="24"/>
        </w:rPr>
      </w:pPr>
    </w:p>
    <w:p w14:paraId="21EE988D" w14:textId="77777777" w:rsidR="00BB1DAD" w:rsidRPr="00753047" w:rsidRDefault="002944D0" w:rsidP="007565E6">
      <w:pPr>
        <w:jc w:val="center"/>
        <w:rPr>
          <w:rFonts w:ascii="Arial" w:hAnsi="Arial" w:cs="Arial"/>
          <w:sz w:val="24"/>
          <w:szCs w:val="24"/>
        </w:rPr>
      </w:pPr>
      <w:hyperlink r:id="rId34" w:history="1">
        <w:r w:rsidRPr="00634990">
          <w:rPr>
            <w:rStyle w:val="Hyperlink"/>
            <w:rFonts w:ascii="Arial" w:hAnsi="Arial" w:cs="Arial"/>
            <w:b/>
            <w:sz w:val="24"/>
            <w:szCs w:val="24"/>
          </w:rPr>
          <w:t>https://www.youtube.com/watch?v=KmEYWCg0J7Q</w:t>
        </w:r>
      </w:hyperlink>
      <w:r>
        <w:rPr>
          <w:rFonts w:ascii="Arial" w:hAnsi="Arial" w:cs="Arial"/>
          <w:b/>
          <w:sz w:val="24"/>
          <w:szCs w:val="24"/>
        </w:rPr>
        <w:t xml:space="preserve"> </w:t>
      </w:r>
      <w:r w:rsidR="00BB1DAD" w:rsidRPr="00753047">
        <w:rPr>
          <w:rFonts w:ascii="Arial" w:hAnsi="Arial" w:cs="Arial"/>
          <w:b/>
          <w:sz w:val="24"/>
          <w:szCs w:val="24"/>
        </w:rPr>
        <w:br/>
      </w:r>
    </w:p>
    <w:p w14:paraId="595F1158" w14:textId="77777777" w:rsidR="00BB1DAD" w:rsidRPr="00ED2319" w:rsidRDefault="00BB1DAD" w:rsidP="00BB1DAD">
      <w:pPr>
        <w:pStyle w:val="Default"/>
        <w:rPr>
          <w:rFonts w:ascii="Arial" w:hAnsi="Arial" w:cs="Arial"/>
          <w:b/>
          <w:color w:val="auto"/>
        </w:rPr>
      </w:pPr>
      <w:r w:rsidRPr="00ED2319">
        <w:rPr>
          <w:rFonts w:ascii="Arial" w:hAnsi="Arial" w:cs="Arial"/>
          <w:b/>
          <w:color w:val="auto"/>
        </w:rPr>
        <w:t>Class discussion regarding “Hot Coffee”</w:t>
      </w:r>
    </w:p>
    <w:p w14:paraId="2F2938AF" w14:textId="77777777" w:rsidR="00BB1DAD" w:rsidRPr="00753047" w:rsidRDefault="00BB1DAD" w:rsidP="00BB1DAD">
      <w:pPr>
        <w:pStyle w:val="Default"/>
        <w:jc w:val="both"/>
        <w:rPr>
          <w:rFonts w:ascii="Arial" w:hAnsi="Arial" w:cs="Arial"/>
          <w:color w:val="auto"/>
        </w:rPr>
      </w:pPr>
    </w:p>
    <w:p w14:paraId="5B7051A3" w14:textId="77777777" w:rsidR="00BB1DAD" w:rsidRPr="00753047" w:rsidRDefault="00BB1DAD" w:rsidP="006C1D75">
      <w:pPr>
        <w:pStyle w:val="Default"/>
        <w:numPr>
          <w:ilvl w:val="0"/>
          <w:numId w:val="3"/>
        </w:numPr>
        <w:jc w:val="both"/>
        <w:rPr>
          <w:rFonts w:ascii="Arial" w:hAnsi="Arial" w:cs="Arial"/>
          <w:color w:val="auto"/>
        </w:rPr>
      </w:pPr>
      <w:r w:rsidRPr="00753047">
        <w:rPr>
          <w:rFonts w:ascii="Arial" w:hAnsi="Arial" w:cs="Arial"/>
          <w:color w:val="auto"/>
        </w:rPr>
        <w:t xml:space="preserve">Do you think the jury award was reasonable in the circumstances of that case?  </w:t>
      </w:r>
    </w:p>
    <w:p w14:paraId="7EF8BFAA" w14:textId="77777777" w:rsidR="00BB1DAD" w:rsidRPr="00753047" w:rsidRDefault="00BB1DAD" w:rsidP="00BB1DAD">
      <w:pPr>
        <w:pStyle w:val="Default"/>
        <w:ind w:left="1440"/>
        <w:jc w:val="both"/>
        <w:rPr>
          <w:rFonts w:ascii="Arial" w:hAnsi="Arial" w:cs="Arial"/>
          <w:color w:val="auto"/>
        </w:rPr>
      </w:pPr>
    </w:p>
    <w:p w14:paraId="27DDDAB7"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 xml:space="preserve">Remember that Liebeck initially asked McDonalds to pay </w:t>
      </w:r>
      <w:r>
        <w:rPr>
          <w:rFonts w:ascii="Arial" w:hAnsi="Arial" w:cs="Arial"/>
          <w:color w:val="auto"/>
        </w:rPr>
        <w:t xml:space="preserve">only </w:t>
      </w:r>
      <w:r w:rsidRPr="00753047">
        <w:rPr>
          <w:rFonts w:ascii="Arial" w:hAnsi="Arial" w:cs="Arial"/>
          <w:color w:val="auto"/>
        </w:rPr>
        <w:t xml:space="preserve">her medical bills and they refused.  The jury ultimately awarded Liebeck $160,000 in compensatory damages (for medical bills and the like) and $2.7 million as </w:t>
      </w:r>
      <w:r w:rsidRPr="00753047">
        <w:rPr>
          <w:rFonts w:ascii="Arial" w:hAnsi="Arial" w:cs="Arial"/>
          <w:color w:val="auto"/>
        </w:rPr>
        <w:lastRenderedPageBreak/>
        <w:t>punitive damages against McDonald's.  This amount was reduced to reflect Ms. Liebeck’s contributory negligence.</w:t>
      </w:r>
    </w:p>
    <w:p w14:paraId="051C5EFF" w14:textId="77777777" w:rsidR="00BB1DAD" w:rsidRPr="00753047" w:rsidRDefault="00BB1DAD" w:rsidP="00BB1DAD">
      <w:pPr>
        <w:pStyle w:val="ListParagraph"/>
        <w:jc w:val="both"/>
        <w:rPr>
          <w:rFonts w:ascii="Arial" w:hAnsi="Arial" w:cs="Arial"/>
          <w:sz w:val="24"/>
          <w:szCs w:val="24"/>
        </w:rPr>
      </w:pPr>
    </w:p>
    <w:p w14:paraId="2C751F2D" w14:textId="77777777" w:rsidR="00BB1DAD" w:rsidRPr="00753047" w:rsidRDefault="00BB1DAD" w:rsidP="006C1D75">
      <w:pPr>
        <w:pStyle w:val="Default"/>
        <w:numPr>
          <w:ilvl w:val="0"/>
          <w:numId w:val="3"/>
        </w:numPr>
        <w:jc w:val="both"/>
        <w:rPr>
          <w:rFonts w:ascii="Arial" w:hAnsi="Arial" w:cs="Arial"/>
          <w:color w:val="auto"/>
        </w:rPr>
      </w:pPr>
      <w:r w:rsidRPr="00753047">
        <w:rPr>
          <w:rFonts w:ascii="Arial" w:hAnsi="Arial" w:cs="Arial"/>
          <w:color w:val="auto"/>
        </w:rPr>
        <w:t>Reflect on the jurors</w:t>
      </w:r>
      <w:r>
        <w:rPr>
          <w:rFonts w:ascii="Arial" w:hAnsi="Arial" w:cs="Arial"/>
          <w:color w:val="auto"/>
        </w:rPr>
        <w:t>’</w:t>
      </w:r>
      <w:r w:rsidRPr="00753047">
        <w:rPr>
          <w:rFonts w:ascii="Arial" w:hAnsi="Arial" w:cs="Arial"/>
          <w:color w:val="auto"/>
        </w:rPr>
        <w:t xml:space="preserve"> task: </w:t>
      </w:r>
    </w:p>
    <w:p w14:paraId="2439C037" w14:textId="77777777" w:rsidR="00BB1DAD" w:rsidRPr="00753047" w:rsidRDefault="00BB1DAD" w:rsidP="00BB1DAD">
      <w:pPr>
        <w:pStyle w:val="ListParagraph"/>
        <w:jc w:val="both"/>
        <w:rPr>
          <w:rFonts w:ascii="Arial" w:hAnsi="Arial" w:cs="Arial"/>
          <w:sz w:val="24"/>
          <w:szCs w:val="24"/>
        </w:rPr>
      </w:pPr>
    </w:p>
    <w:p w14:paraId="568FC0AA"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The job of a juror is one of the hardest and most solemn jobs a citizen ever may have in a democracy. Each day, all over the country, the jury's deliberative work is the embodiment of one of the few inherent powers of the governed over the governing.</w:t>
      </w:r>
    </w:p>
    <w:p w14:paraId="63DF2CEC" w14:textId="77777777" w:rsidR="00BB1DAD" w:rsidRPr="00753047" w:rsidRDefault="00BB1DAD" w:rsidP="00BB1DAD">
      <w:pPr>
        <w:pStyle w:val="Default"/>
        <w:ind w:left="1440"/>
        <w:jc w:val="both"/>
        <w:rPr>
          <w:rFonts w:ascii="Arial" w:hAnsi="Arial" w:cs="Arial"/>
          <w:color w:val="auto"/>
        </w:rPr>
      </w:pPr>
    </w:p>
    <w:p w14:paraId="03CB3A8C"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 xml:space="preserve">Alexis de Tocqueville wrote hundreds of years ago in glowing terms about the jury. He saw in it both a form of grassroots democracy—individual citizens rendering judgments that became part of the body of the law—and a civic virtue—individual citizens playing a direct role in their own governance and learning from it. </w:t>
      </w:r>
    </w:p>
    <w:p w14:paraId="2691B40C" w14:textId="77777777" w:rsidR="00BB1DAD" w:rsidRPr="00753047" w:rsidRDefault="00BB1DAD" w:rsidP="00BB1DAD">
      <w:pPr>
        <w:pStyle w:val="ListParagraph"/>
        <w:jc w:val="both"/>
        <w:rPr>
          <w:rFonts w:ascii="Arial" w:hAnsi="Arial" w:cs="Arial"/>
          <w:sz w:val="24"/>
          <w:szCs w:val="24"/>
        </w:rPr>
      </w:pPr>
    </w:p>
    <w:p w14:paraId="3EB50A20" w14:textId="77777777" w:rsidR="00BB1DAD" w:rsidRPr="00753047" w:rsidRDefault="00BB1DAD" w:rsidP="006C1D75">
      <w:pPr>
        <w:pStyle w:val="Default"/>
        <w:keepNext/>
        <w:keepLines/>
        <w:numPr>
          <w:ilvl w:val="0"/>
          <w:numId w:val="3"/>
        </w:numPr>
        <w:jc w:val="both"/>
        <w:rPr>
          <w:rFonts w:ascii="Arial" w:hAnsi="Arial" w:cs="Arial"/>
          <w:color w:val="auto"/>
        </w:rPr>
      </w:pPr>
      <w:r w:rsidRPr="00753047">
        <w:rPr>
          <w:rFonts w:ascii="Arial" w:hAnsi="Arial" w:cs="Arial"/>
          <w:color w:val="auto"/>
        </w:rPr>
        <w:t xml:space="preserve">Was there a tipping point or piece of evidence that was particularly compelling?  </w:t>
      </w:r>
    </w:p>
    <w:p w14:paraId="42523854" w14:textId="77777777" w:rsidR="00BB1DAD" w:rsidRPr="00753047" w:rsidRDefault="00BB1DAD" w:rsidP="00BB1DAD">
      <w:pPr>
        <w:pStyle w:val="Default"/>
        <w:ind w:left="720"/>
        <w:jc w:val="both"/>
        <w:rPr>
          <w:rFonts w:ascii="Arial" w:hAnsi="Arial" w:cs="Arial"/>
          <w:color w:val="auto"/>
        </w:rPr>
      </w:pPr>
    </w:p>
    <w:p w14:paraId="6747CC06"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 xml:space="preserve">the temperature of the coffee was absurdly high, </w:t>
      </w:r>
    </w:p>
    <w:p w14:paraId="486AF665" w14:textId="77777777" w:rsidR="00BB1DAD" w:rsidRPr="00753047" w:rsidRDefault="00BB1DAD" w:rsidP="00BB1DAD">
      <w:pPr>
        <w:pStyle w:val="Default"/>
        <w:ind w:left="1440"/>
        <w:jc w:val="both"/>
        <w:rPr>
          <w:rFonts w:ascii="Arial" w:hAnsi="Arial" w:cs="Arial"/>
          <w:color w:val="auto"/>
        </w:rPr>
      </w:pPr>
    </w:p>
    <w:p w14:paraId="4A7B4FF7" w14:textId="77777777" w:rsidR="00BB1DAD" w:rsidRPr="00753047" w:rsidRDefault="00BB1DAD" w:rsidP="006C1D75">
      <w:pPr>
        <w:pStyle w:val="Default"/>
        <w:numPr>
          <w:ilvl w:val="1"/>
          <w:numId w:val="3"/>
        </w:numPr>
        <w:jc w:val="both"/>
        <w:rPr>
          <w:rFonts w:ascii="Arial" w:hAnsi="Arial" w:cs="Arial"/>
          <w:color w:val="auto"/>
        </w:rPr>
      </w:pPr>
      <w:proofErr w:type="gramStart"/>
      <w:r w:rsidRPr="00753047">
        <w:rPr>
          <w:rFonts w:ascii="Arial" w:hAnsi="Arial" w:cs="Arial"/>
          <w:color w:val="auto"/>
        </w:rPr>
        <w:t>least</w:t>
      </w:r>
      <w:proofErr w:type="gramEnd"/>
      <w:r w:rsidRPr="00753047">
        <w:rPr>
          <w:rFonts w:ascii="Arial" w:hAnsi="Arial" w:cs="Arial"/>
          <w:color w:val="auto"/>
        </w:rPr>
        <w:t xml:space="preserve"> 700 other McDonald's customers </w:t>
      </w:r>
      <w:proofErr w:type="gramStart"/>
      <w:r w:rsidRPr="00753047">
        <w:rPr>
          <w:rFonts w:ascii="Arial" w:hAnsi="Arial" w:cs="Arial"/>
          <w:color w:val="auto"/>
        </w:rPr>
        <w:t>had</w:t>
      </w:r>
      <w:proofErr w:type="gramEnd"/>
      <w:r w:rsidRPr="00753047">
        <w:rPr>
          <w:rFonts w:ascii="Arial" w:hAnsi="Arial" w:cs="Arial"/>
          <w:color w:val="auto"/>
        </w:rPr>
        <w:t xml:space="preserve"> been injured by hot coffee,</w:t>
      </w:r>
    </w:p>
    <w:p w14:paraId="77B7974F" w14:textId="77777777" w:rsidR="00BB1DAD" w:rsidRPr="00753047" w:rsidRDefault="00BB1DAD" w:rsidP="00BB1DAD">
      <w:pPr>
        <w:pStyle w:val="ListParagraph"/>
        <w:jc w:val="both"/>
        <w:rPr>
          <w:rFonts w:ascii="Arial" w:hAnsi="Arial" w:cs="Arial"/>
          <w:sz w:val="24"/>
          <w:szCs w:val="24"/>
        </w:rPr>
      </w:pPr>
    </w:p>
    <w:p w14:paraId="5934B712"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 xml:space="preserve">the photographs of the burns were shocking to see, </w:t>
      </w:r>
    </w:p>
    <w:p w14:paraId="566013AA" w14:textId="77777777" w:rsidR="00BB1DAD" w:rsidRPr="00753047" w:rsidRDefault="00BB1DAD" w:rsidP="00BB1DAD">
      <w:pPr>
        <w:pStyle w:val="ListParagraph"/>
        <w:jc w:val="both"/>
        <w:rPr>
          <w:rFonts w:ascii="Arial" w:hAnsi="Arial" w:cs="Arial"/>
          <w:sz w:val="24"/>
          <w:szCs w:val="24"/>
        </w:rPr>
      </w:pPr>
    </w:p>
    <w:p w14:paraId="3EDF50B3"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 xml:space="preserve"> the company showed no signs of reducing the temperature in its coffee makers, </w:t>
      </w:r>
    </w:p>
    <w:p w14:paraId="1827CB1B" w14:textId="77777777" w:rsidR="00BB1DAD" w:rsidRPr="00753047" w:rsidRDefault="00BB1DAD" w:rsidP="00BB1DAD">
      <w:pPr>
        <w:pStyle w:val="ListParagraph"/>
        <w:jc w:val="both"/>
        <w:rPr>
          <w:rFonts w:ascii="Arial" w:hAnsi="Arial" w:cs="Arial"/>
          <w:sz w:val="24"/>
          <w:szCs w:val="24"/>
        </w:rPr>
      </w:pPr>
    </w:p>
    <w:p w14:paraId="49A789C0" w14:textId="77777777" w:rsidR="00BB1DAD" w:rsidRPr="00753047" w:rsidRDefault="00BB1DAD" w:rsidP="006C1D75">
      <w:pPr>
        <w:pStyle w:val="Default"/>
        <w:numPr>
          <w:ilvl w:val="1"/>
          <w:numId w:val="3"/>
        </w:numPr>
        <w:jc w:val="both"/>
        <w:rPr>
          <w:rFonts w:ascii="Arial" w:hAnsi="Arial" w:cs="Arial"/>
          <w:color w:val="auto"/>
        </w:rPr>
      </w:pPr>
      <w:r w:rsidRPr="00753047">
        <w:rPr>
          <w:rFonts w:ascii="Arial" w:hAnsi="Arial" w:cs="Arial"/>
          <w:color w:val="auto"/>
        </w:rPr>
        <w:t>the punitive damage amount equaled only two days’ worth of McDonald's coffee sales.</w:t>
      </w:r>
    </w:p>
    <w:p w14:paraId="3B5C5468" w14:textId="77777777" w:rsidR="00BB1DAD" w:rsidRPr="00753047" w:rsidRDefault="00BB1DAD" w:rsidP="00BB1DAD">
      <w:pPr>
        <w:pStyle w:val="Default"/>
        <w:jc w:val="both"/>
        <w:rPr>
          <w:rFonts w:ascii="Arial" w:hAnsi="Arial" w:cs="Arial"/>
          <w:color w:val="auto"/>
        </w:rPr>
      </w:pPr>
    </w:p>
    <w:p w14:paraId="601EE276"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Why do you think we showed you this movie – why is it relevant or important?</w:t>
      </w:r>
    </w:p>
    <w:p w14:paraId="1BE2AA0D" w14:textId="77777777" w:rsidR="00BB1DAD" w:rsidRPr="00753047" w:rsidRDefault="00BB1DAD" w:rsidP="00BB1DAD">
      <w:pPr>
        <w:pStyle w:val="Default"/>
        <w:jc w:val="both"/>
        <w:rPr>
          <w:rFonts w:ascii="Arial" w:hAnsi="Arial" w:cs="Arial"/>
          <w:color w:val="auto"/>
        </w:rPr>
      </w:pPr>
    </w:p>
    <w:p w14:paraId="61A27EC0"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 xml:space="preserve">Why do you think </w:t>
      </w:r>
      <w:r w:rsidR="007565E6">
        <w:rPr>
          <w:rFonts w:ascii="Arial" w:hAnsi="Arial" w:cs="Arial"/>
          <w:color w:val="auto"/>
        </w:rPr>
        <w:t>Ms. Liebeck’s</w:t>
      </w:r>
      <w:r w:rsidRPr="00753047">
        <w:rPr>
          <w:rFonts w:ascii="Arial" w:hAnsi="Arial" w:cs="Arial"/>
          <w:color w:val="auto"/>
        </w:rPr>
        <w:t xml:space="preserve"> case has been so widely misrepresented in the media?</w:t>
      </w:r>
    </w:p>
    <w:p w14:paraId="31E57746" w14:textId="77777777" w:rsidR="00BB1DAD" w:rsidRPr="00753047" w:rsidRDefault="00BB1DAD" w:rsidP="00BB1DAD">
      <w:pPr>
        <w:pStyle w:val="Default"/>
        <w:jc w:val="both"/>
        <w:rPr>
          <w:rFonts w:ascii="Arial" w:hAnsi="Arial" w:cs="Arial"/>
          <w:color w:val="auto"/>
        </w:rPr>
      </w:pPr>
    </w:p>
    <w:p w14:paraId="4B1D8502"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What do we mean by tort reform?</w:t>
      </w:r>
    </w:p>
    <w:p w14:paraId="468469A1" w14:textId="77777777" w:rsidR="00BB1DAD" w:rsidRPr="00753047" w:rsidRDefault="00BB1DAD" w:rsidP="00BB1DAD">
      <w:pPr>
        <w:pStyle w:val="Default"/>
        <w:jc w:val="both"/>
        <w:rPr>
          <w:rFonts w:ascii="Arial" w:hAnsi="Arial" w:cs="Arial"/>
          <w:color w:val="auto"/>
        </w:rPr>
      </w:pPr>
    </w:p>
    <w:p w14:paraId="60D51F67"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 xml:space="preserve">What is the impetus or motivation for tort reform – what is the basis for the allegation that tort systems are unfair, costly and inefficient? </w:t>
      </w:r>
    </w:p>
    <w:p w14:paraId="6B228B0E" w14:textId="77777777" w:rsidR="00BB1DAD" w:rsidRPr="00753047" w:rsidRDefault="00BB1DAD" w:rsidP="00BB1DAD">
      <w:pPr>
        <w:pStyle w:val="Default"/>
        <w:jc w:val="both"/>
        <w:rPr>
          <w:rFonts w:ascii="Arial" w:hAnsi="Arial" w:cs="Arial"/>
          <w:color w:val="auto"/>
        </w:rPr>
      </w:pPr>
    </w:p>
    <w:p w14:paraId="273D93B8" w14:textId="77777777" w:rsidR="007565E6" w:rsidRPr="007565E6" w:rsidRDefault="007565E6" w:rsidP="0078061C">
      <w:pPr>
        <w:pStyle w:val="Default"/>
        <w:numPr>
          <w:ilvl w:val="0"/>
          <w:numId w:val="25"/>
        </w:numPr>
        <w:jc w:val="both"/>
        <w:rPr>
          <w:rFonts w:ascii="Arial" w:hAnsi="Arial" w:cs="Arial"/>
          <w:color w:val="auto"/>
        </w:rPr>
      </w:pPr>
      <w:r>
        <w:rPr>
          <w:rFonts w:ascii="Arial" w:hAnsi="Arial" w:cs="Arial"/>
          <w:color w:val="auto"/>
        </w:rPr>
        <w:t>T</w:t>
      </w:r>
      <w:r w:rsidR="00BB1DAD" w:rsidRPr="00753047">
        <w:rPr>
          <w:rFonts w:ascii="Arial" w:hAnsi="Arial" w:cs="Arial"/>
          <w:color w:val="auto"/>
        </w:rPr>
        <w:t>ort reform in Canada – caps on pain and suffering from the trilogy, caps on minor and/or soft tissue injuries, limitations or waivers of liability that are interpreted strictly, move towards reform of joint and several liability (in BC we sever liability if the plaintiff is contributory negligent but this does not happen in other jurisdictions),</w:t>
      </w:r>
      <w:r>
        <w:rPr>
          <w:rFonts w:ascii="Arial" w:hAnsi="Arial" w:cs="Arial"/>
          <w:color w:val="auto"/>
        </w:rPr>
        <w:t xml:space="preserve"> no damages for wrongful death – and B.C.’s new “Enhanced Care” No Fault program for motor vehicle collision injuries.</w:t>
      </w:r>
    </w:p>
    <w:p w14:paraId="0058C899" w14:textId="77777777" w:rsidR="00BB1DAD" w:rsidRPr="00753047" w:rsidRDefault="00BB1DAD" w:rsidP="00BB1DAD">
      <w:pPr>
        <w:pStyle w:val="Default"/>
        <w:jc w:val="both"/>
        <w:rPr>
          <w:rFonts w:ascii="Arial" w:hAnsi="Arial" w:cs="Arial"/>
          <w:color w:val="auto"/>
        </w:rPr>
      </w:pPr>
    </w:p>
    <w:p w14:paraId="69144562"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Who benefits from tort refor</w:t>
      </w:r>
      <w:r w:rsidR="007565E6">
        <w:rPr>
          <w:rFonts w:ascii="Arial" w:hAnsi="Arial" w:cs="Arial"/>
          <w:color w:val="auto"/>
        </w:rPr>
        <w:t xml:space="preserve">m? Insurance companies and, arguably, the premium-paying public. </w:t>
      </w:r>
    </w:p>
    <w:p w14:paraId="49B6BC76" w14:textId="77777777" w:rsidR="00BB1DAD" w:rsidRPr="00753047" w:rsidRDefault="00BB1DAD" w:rsidP="00BB1DAD">
      <w:pPr>
        <w:pStyle w:val="Default"/>
        <w:jc w:val="both"/>
        <w:rPr>
          <w:rFonts w:ascii="Arial" w:hAnsi="Arial" w:cs="Arial"/>
          <w:color w:val="auto"/>
        </w:rPr>
      </w:pPr>
    </w:p>
    <w:p w14:paraId="0268C666"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Does eliminating liability reduce personal responsibility and safety innovations?</w:t>
      </w:r>
    </w:p>
    <w:p w14:paraId="088FEE21" w14:textId="77777777" w:rsidR="00BB1DAD" w:rsidRPr="00753047" w:rsidRDefault="00BB1DAD" w:rsidP="00BB1DAD">
      <w:pPr>
        <w:pStyle w:val="Default"/>
        <w:jc w:val="both"/>
        <w:rPr>
          <w:rFonts w:ascii="Arial" w:hAnsi="Arial" w:cs="Arial"/>
          <w:color w:val="auto"/>
        </w:rPr>
      </w:pPr>
    </w:p>
    <w:p w14:paraId="14AF2EE0"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Do you think that fraudulent or frivolous claims are widespread in Canada?</w:t>
      </w:r>
    </w:p>
    <w:p w14:paraId="1FA60B67" w14:textId="77777777" w:rsidR="00BB1DAD" w:rsidRPr="00753047" w:rsidRDefault="00BB1DAD" w:rsidP="00BB1DAD">
      <w:pPr>
        <w:pStyle w:val="Default"/>
        <w:jc w:val="both"/>
        <w:rPr>
          <w:rFonts w:ascii="Arial" w:hAnsi="Arial" w:cs="Arial"/>
          <w:color w:val="auto"/>
        </w:rPr>
      </w:pPr>
    </w:p>
    <w:p w14:paraId="40103650"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 xml:space="preserve">What safeguards are put in place in Canada, compared to other countries such as the United States, to prevent frivolous lawsuits? </w:t>
      </w:r>
    </w:p>
    <w:p w14:paraId="49006C9F" w14:textId="77777777" w:rsidR="00BB1DAD" w:rsidRPr="00753047" w:rsidRDefault="00BB1DAD" w:rsidP="00BB1DAD">
      <w:pPr>
        <w:pStyle w:val="Default"/>
        <w:jc w:val="both"/>
        <w:rPr>
          <w:rFonts w:ascii="Arial" w:hAnsi="Arial" w:cs="Arial"/>
          <w:color w:val="auto"/>
        </w:rPr>
      </w:pPr>
    </w:p>
    <w:p w14:paraId="3053F1EB" w14:textId="77777777" w:rsidR="00BB1DAD" w:rsidRPr="00753047" w:rsidRDefault="00BB1DAD" w:rsidP="0078061C">
      <w:pPr>
        <w:pStyle w:val="Default"/>
        <w:numPr>
          <w:ilvl w:val="0"/>
          <w:numId w:val="25"/>
        </w:numPr>
        <w:jc w:val="both"/>
        <w:rPr>
          <w:rFonts w:ascii="Arial" w:hAnsi="Arial" w:cs="Arial"/>
          <w:color w:val="auto"/>
        </w:rPr>
      </w:pPr>
      <w:r w:rsidRPr="00753047">
        <w:rPr>
          <w:rFonts w:ascii="Arial" w:hAnsi="Arial" w:cs="Arial"/>
          <w:color w:val="auto"/>
        </w:rPr>
        <w:t>Further discussion and perhaps the subject of your first weekly reflection – look up the issue of fraudulent claims, the incidence of fraudulent claims, etc.</w:t>
      </w:r>
    </w:p>
    <w:p w14:paraId="1F749C44" w14:textId="77777777" w:rsidR="00BB1DAD" w:rsidRPr="001615F1" w:rsidRDefault="00BB1DAD" w:rsidP="00BB1DAD">
      <w:pPr>
        <w:jc w:val="both"/>
        <w:rPr>
          <w:rFonts w:ascii="Arial" w:hAnsi="Arial" w:cs="Arial"/>
          <w:sz w:val="24"/>
          <w:szCs w:val="24"/>
        </w:rPr>
      </w:pPr>
    </w:p>
    <w:p w14:paraId="579B92A6" w14:textId="0FCC7277" w:rsidR="00BB1DAD" w:rsidRPr="00ED2319" w:rsidRDefault="00BB1DAD" w:rsidP="00BB1DAD">
      <w:pPr>
        <w:pStyle w:val="Default"/>
        <w:jc w:val="both"/>
        <w:rPr>
          <w:rStyle w:val="Hyperlink"/>
          <w:rFonts w:ascii="Arial" w:hAnsi="Arial" w:cs="Arial"/>
          <w:color w:val="auto"/>
          <w:u w:val="none"/>
        </w:rPr>
      </w:pPr>
      <w:r w:rsidRPr="00ED2319">
        <w:rPr>
          <w:rFonts w:ascii="Arial" w:hAnsi="Arial" w:cs="Arial"/>
          <w:color w:val="auto"/>
        </w:rPr>
        <w:t>See also:</w:t>
      </w:r>
      <w:r w:rsidR="00FD642E">
        <w:rPr>
          <w:rFonts w:ascii="Arial" w:hAnsi="Arial" w:cs="Arial"/>
          <w:color w:val="auto"/>
        </w:rPr>
        <w:t xml:space="preserve"> </w:t>
      </w:r>
      <w:r w:rsidRPr="00ED2319">
        <w:rPr>
          <w:rFonts w:ascii="Arial" w:hAnsi="Arial" w:cs="Arial"/>
          <w:i/>
          <w:color w:val="auto"/>
        </w:rPr>
        <w:t>The</w:t>
      </w:r>
      <w:r w:rsidRPr="00ED2319">
        <w:rPr>
          <w:rFonts w:ascii="Arial" w:hAnsi="Arial" w:cs="Arial"/>
          <w:color w:val="auto"/>
        </w:rPr>
        <w:t xml:space="preserve"> </w:t>
      </w:r>
      <w:r w:rsidR="0053163C" w:rsidRPr="00ED2319">
        <w:rPr>
          <w:rFonts w:ascii="Arial" w:hAnsi="Arial" w:cs="Arial"/>
          <w:i/>
          <w:color w:val="auto"/>
        </w:rPr>
        <w:t>Economist</w:t>
      </w:r>
      <w:r w:rsidR="0053163C" w:rsidRPr="00ED2319">
        <w:rPr>
          <w:rFonts w:ascii="Arial" w:hAnsi="Arial" w:cs="Arial"/>
          <w:color w:val="auto"/>
        </w:rPr>
        <w:t>,</w:t>
      </w:r>
      <w:r w:rsidRPr="00ED2319">
        <w:rPr>
          <w:rFonts w:ascii="Arial" w:hAnsi="Arial" w:cs="Arial"/>
          <w:color w:val="auto"/>
        </w:rPr>
        <w:t xml:space="preserve"> “Closing the Lottery”: </w:t>
      </w:r>
      <w:hyperlink r:id="rId35" w:history="1">
        <w:r w:rsidRPr="00ED2319">
          <w:rPr>
            <w:rStyle w:val="Hyperlink"/>
            <w:rFonts w:ascii="Arial" w:hAnsi="Arial" w:cs="Arial"/>
          </w:rPr>
          <w:t>https://www.economist.com/united-states/2011/12/10/closing-the-lottery</w:t>
        </w:r>
      </w:hyperlink>
      <w:r w:rsidRPr="00ED2319">
        <w:rPr>
          <w:rFonts w:ascii="Arial" w:hAnsi="Arial" w:cs="Arial"/>
        </w:rPr>
        <w:t xml:space="preserve"> </w:t>
      </w:r>
    </w:p>
    <w:p w14:paraId="0655E21E" w14:textId="77777777" w:rsidR="007B2F9D" w:rsidRPr="00753047" w:rsidRDefault="007B2F9D" w:rsidP="00133C88">
      <w:pPr>
        <w:pStyle w:val="Default"/>
        <w:jc w:val="both"/>
        <w:rPr>
          <w:rFonts w:ascii="Arial" w:hAnsi="Arial" w:cs="Arial"/>
          <w:color w:val="auto"/>
          <w:u w:val="single"/>
        </w:rPr>
      </w:pPr>
    </w:p>
    <w:p w14:paraId="27D05D62" w14:textId="2A334265" w:rsidR="00E04AFE" w:rsidRPr="00E04AFE" w:rsidRDefault="009E3D78" w:rsidP="009E3D78">
      <w:pPr>
        <w:pStyle w:val="Default"/>
        <w:keepNext/>
        <w:keepLines/>
        <w:adjustRightInd/>
        <w:ind w:left="720" w:hanging="720"/>
        <w:jc w:val="both"/>
        <w:rPr>
          <w:rFonts w:ascii="Arial" w:hAnsi="Arial" w:cs="Arial"/>
          <w:b/>
          <w:bCs/>
          <w:caps/>
          <w:color w:val="auto"/>
        </w:rPr>
      </w:pPr>
      <w:r>
        <w:rPr>
          <w:rFonts w:ascii="Arial" w:hAnsi="Arial" w:cs="Arial"/>
          <w:b/>
          <w:bCs/>
          <w:caps/>
          <w:color w:val="auto"/>
        </w:rPr>
        <w:t>3.2</w:t>
      </w:r>
      <w:r>
        <w:rPr>
          <w:rFonts w:ascii="Arial" w:hAnsi="Arial" w:cs="Arial"/>
          <w:b/>
          <w:bCs/>
          <w:caps/>
          <w:color w:val="auto"/>
        </w:rPr>
        <w:tab/>
      </w:r>
      <w:r w:rsidR="00A25436" w:rsidRPr="00E04AFE">
        <w:rPr>
          <w:rFonts w:ascii="Arial" w:hAnsi="Arial" w:cs="Arial"/>
          <w:b/>
          <w:bCs/>
          <w:caps/>
          <w:color w:val="auto"/>
        </w:rPr>
        <w:t>Tort Regimes App</w:t>
      </w:r>
      <w:r w:rsidR="00E04AFE">
        <w:rPr>
          <w:rFonts w:ascii="Arial" w:hAnsi="Arial" w:cs="Arial"/>
          <w:b/>
          <w:bCs/>
          <w:caps/>
          <w:color w:val="auto"/>
        </w:rPr>
        <w:t>licable to Motor Vehicle Claims</w:t>
      </w:r>
      <w:r w:rsidR="00A25436" w:rsidRPr="00E04AFE">
        <w:rPr>
          <w:rFonts w:ascii="Arial" w:hAnsi="Arial" w:cs="Arial"/>
          <w:b/>
          <w:bCs/>
          <w:caps/>
          <w:color w:val="auto"/>
        </w:rPr>
        <w:t xml:space="preserve"> </w:t>
      </w:r>
      <w:r w:rsidR="00D85B82">
        <w:rPr>
          <w:rFonts w:ascii="Arial" w:hAnsi="Arial" w:cs="Arial"/>
          <w:b/>
          <w:bCs/>
          <w:caps/>
          <w:color w:val="auto"/>
        </w:rPr>
        <w:t>in canada</w:t>
      </w:r>
    </w:p>
    <w:p w14:paraId="0EC90FA4" w14:textId="403E184A" w:rsidR="001974DD" w:rsidRDefault="001974DD" w:rsidP="001974DD">
      <w:pPr>
        <w:spacing w:before="100" w:beforeAutospacing="1" w:after="240"/>
        <w:jc w:val="both"/>
        <w:rPr>
          <w:rFonts w:ascii="Arial" w:eastAsia="Times New Roman" w:hAnsi="Arial" w:cs="Arial"/>
          <w:sz w:val="24"/>
          <w:szCs w:val="24"/>
          <w:lang w:val="en-CA" w:eastAsia="en-CA"/>
        </w:rPr>
      </w:pPr>
      <w:r w:rsidRPr="001974DD">
        <w:rPr>
          <w:rFonts w:ascii="Arial" w:eastAsia="Times New Roman" w:hAnsi="Arial" w:cs="Arial"/>
          <w:sz w:val="24"/>
          <w:szCs w:val="24"/>
          <w:lang w:val="en-CA" w:eastAsia="en-CA"/>
        </w:rPr>
        <w:t>In several provinces, motor vehicle insurance is purchased through private insurance companies, including in the Yukon and Alberta.</w:t>
      </w:r>
      <w:r>
        <w:rPr>
          <w:rFonts w:ascii="Arial" w:eastAsia="Times New Roman" w:hAnsi="Arial" w:cs="Arial"/>
          <w:sz w:val="24"/>
          <w:szCs w:val="24"/>
          <w:lang w:val="en-CA" w:eastAsia="en-CA"/>
        </w:rPr>
        <w:t xml:space="preserve"> </w:t>
      </w:r>
      <w:r w:rsidRPr="001974DD">
        <w:rPr>
          <w:rFonts w:ascii="Arial" w:eastAsia="Times New Roman" w:hAnsi="Arial" w:cs="Arial"/>
          <w:sz w:val="24"/>
          <w:szCs w:val="24"/>
          <w:lang w:val="en-CA" w:eastAsia="en-CA"/>
        </w:rPr>
        <w:t>In BC, Manitoba, and Saskatchewan, the government provides basic mandatory public insurance</w:t>
      </w:r>
      <w:r>
        <w:rPr>
          <w:rFonts w:ascii="Arial" w:eastAsia="Times New Roman" w:hAnsi="Arial" w:cs="Arial"/>
          <w:sz w:val="24"/>
          <w:szCs w:val="24"/>
          <w:lang w:val="en-CA" w:eastAsia="en-CA"/>
        </w:rPr>
        <w:t xml:space="preserve"> with premiums </w:t>
      </w:r>
      <w:r w:rsidRPr="001974DD">
        <w:rPr>
          <w:rFonts w:ascii="Arial" w:eastAsia="Times New Roman" w:hAnsi="Arial" w:cs="Arial"/>
          <w:sz w:val="24"/>
          <w:szCs w:val="24"/>
          <w:lang w:val="en-CA" w:eastAsia="en-CA"/>
        </w:rPr>
        <w:t>collected by the provincial governments. In Quebec, the government covers personal injury, while private insurers cover vehicle damage.</w:t>
      </w:r>
    </w:p>
    <w:p w14:paraId="36A1647E" w14:textId="2F33270E" w:rsidR="001974DD" w:rsidRPr="001974DD" w:rsidRDefault="00D85B82" w:rsidP="001974DD">
      <w:pPr>
        <w:spacing w:before="100" w:beforeAutospacing="1" w:after="100" w:afterAutospacing="1"/>
        <w:jc w:val="both"/>
        <w:rPr>
          <w:rFonts w:ascii="Arial" w:eastAsia="Times New Roman" w:hAnsi="Arial" w:cs="Arial"/>
          <w:sz w:val="24"/>
          <w:szCs w:val="24"/>
          <w:lang w:val="en-CA" w:eastAsia="en-CA"/>
        </w:rPr>
      </w:pPr>
      <w:r w:rsidRPr="001974DD">
        <w:rPr>
          <w:rFonts w:ascii="Arial" w:eastAsia="Times New Roman" w:hAnsi="Arial" w:cs="Arial"/>
          <w:sz w:val="24"/>
          <w:szCs w:val="24"/>
          <w:lang w:val="en-CA" w:eastAsia="en-CA"/>
        </w:rPr>
        <w:t xml:space="preserve">There are </w:t>
      </w:r>
      <w:r w:rsidR="002643FC" w:rsidRPr="001974DD">
        <w:rPr>
          <w:rFonts w:ascii="Arial" w:eastAsia="Times New Roman" w:hAnsi="Arial" w:cs="Arial"/>
          <w:sz w:val="24"/>
          <w:szCs w:val="24"/>
          <w:lang w:val="en-CA" w:eastAsia="en-CA"/>
        </w:rPr>
        <w:t>three</w:t>
      </w:r>
      <w:r w:rsidRPr="001974DD">
        <w:rPr>
          <w:rFonts w:ascii="Arial" w:eastAsia="Times New Roman" w:hAnsi="Arial" w:cs="Arial"/>
          <w:sz w:val="24"/>
          <w:szCs w:val="24"/>
          <w:lang w:val="en-CA" w:eastAsia="en-CA"/>
        </w:rPr>
        <w:t xml:space="preserve"> types of tort regimes applicable to motor vehicle accidents in Canada: no fault insurance, optional no-fault Insurance, and insurance that has thresholds (caps or ded</w:t>
      </w:r>
      <w:r w:rsidR="001974DD">
        <w:rPr>
          <w:rFonts w:ascii="Arial" w:eastAsia="Times New Roman" w:hAnsi="Arial" w:cs="Arial"/>
          <w:sz w:val="24"/>
          <w:szCs w:val="24"/>
          <w:lang w:val="en-CA" w:eastAsia="en-CA"/>
        </w:rPr>
        <w:t>u</w:t>
      </w:r>
      <w:r w:rsidRPr="001974DD">
        <w:rPr>
          <w:rFonts w:ascii="Arial" w:eastAsia="Times New Roman" w:hAnsi="Arial" w:cs="Arial"/>
          <w:sz w:val="24"/>
          <w:szCs w:val="24"/>
          <w:lang w:val="en-CA" w:eastAsia="en-CA"/>
        </w:rPr>
        <w:t>ctions) on damages</w:t>
      </w:r>
    </w:p>
    <w:p w14:paraId="2519AA9C" w14:textId="74DABB33" w:rsidR="00E04AFE" w:rsidRPr="0022506A" w:rsidRDefault="00E04AFE" w:rsidP="0022506A">
      <w:pPr>
        <w:pStyle w:val="ListParagraph"/>
        <w:numPr>
          <w:ilvl w:val="0"/>
          <w:numId w:val="23"/>
        </w:numPr>
        <w:spacing w:before="100" w:beforeAutospacing="1" w:after="240"/>
        <w:contextualSpacing w:val="0"/>
        <w:jc w:val="both"/>
        <w:rPr>
          <w:rFonts w:ascii="Arial" w:eastAsia="Times New Roman" w:hAnsi="Arial" w:cs="Arial"/>
          <w:sz w:val="24"/>
          <w:szCs w:val="24"/>
          <w:lang w:val="en-CA" w:eastAsia="en-CA"/>
        </w:rPr>
      </w:pPr>
      <w:r w:rsidRPr="0022506A">
        <w:rPr>
          <w:rFonts w:ascii="Arial" w:hAnsi="Arial" w:cs="Arial"/>
          <w:u w:val="single"/>
        </w:rPr>
        <w:t>No-Fault Insurance:</w:t>
      </w:r>
      <w:r w:rsidR="002643FC" w:rsidRPr="0022506A">
        <w:rPr>
          <w:rFonts w:ascii="Arial" w:hAnsi="Arial" w:cs="Arial"/>
        </w:rPr>
        <w:t xml:space="preserve"> </w:t>
      </w:r>
      <w:r w:rsidR="00063D39" w:rsidRPr="0022506A">
        <w:rPr>
          <w:rFonts w:ascii="Arial" w:hAnsi="Arial" w:cs="Arial"/>
        </w:rPr>
        <w:t xml:space="preserve">British Columbia, </w:t>
      </w:r>
      <w:r w:rsidRPr="0022506A">
        <w:rPr>
          <w:rFonts w:ascii="Arial" w:hAnsi="Arial" w:cs="Arial"/>
        </w:rPr>
        <w:t>Manitoba and Québec</w:t>
      </w:r>
      <w:r w:rsidR="002643FC" w:rsidRPr="0022506A">
        <w:rPr>
          <w:rFonts w:ascii="Arial" w:hAnsi="Arial" w:cs="Arial"/>
        </w:rPr>
        <w:t xml:space="preserve">, are all </w:t>
      </w:r>
      <w:r w:rsidRPr="0022506A">
        <w:rPr>
          <w:rFonts w:ascii="Arial" w:hAnsi="Arial" w:cs="Arial"/>
        </w:rPr>
        <w:t>“pure” no-fault environment</w:t>
      </w:r>
      <w:r w:rsidR="002643FC" w:rsidRPr="0022506A">
        <w:rPr>
          <w:rFonts w:ascii="Arial" w:hAnsi="Arial" w:cs="Arial"/>
        </w:rPr>
        <w:t xml:space="preserve">, </w:t>
      </w:r>
      <w:r w:rsidRPr="0022506A">
        <w:rPr>
          <w:rFonts w:ascii="Arial" w:hAnsi="Arial" w:cs="Arial"/>
        </w:rPr>
        <w:t xml:space="preserve"> meaning injured claimants (regardless of liability) are entitled to statutory wage loss and rehabilitation benefits provided by the government-run insurer. The injured claimant cannot sue for damages beyond these statutor</w:t>
      </w:r>
      <w:r w:rsidR="002643FC" w:rsidRPr="0022506A">
        <w:rPr>
          <w:rFonts w:ascii="Arial" w:hAnsi="Arial" w:cs="Arial"/>
        </w:rPr>
        <w:t>ily defined</w:t>
      </w:r>
      <w:r w:rsidRPr="0022506A">
        <w:rPr>
          <w:rFonts w:ascii="Arial" w:hAnsi="Arial" w:cs="Arial"/>
        </w:rPr>
        <w:t xml:space="preserve"> benefits.</w:t>
      </w:r>
    </w:p>
    <w:p w14:paraId="296D4D71" w14:textId="65D4AE39" w:rsidR="00E04AFE" w:rsidRPr="0022506A" w:rsidRDefault="00E04AFE" w:rsidP="0022506A">
      <w:pPr>
        <w:pStyle w:val="ListParagraph"/>
        <w:numPr>
          <w:ilvl w:val="0"/>
          <w:numId w:val="23"/>
        </w:numPr>
        <w:spacing w:before="100" w:beforeAutospacing="1" w:after="240"/>
        <w:contextualSpacing w:val="0"/>
        <w:jc w:val="both"/>
        <w:rPr>
          <w:rFonts w:ascii="Arial" w:eastAsia="Times New Roman" w:hAnsi="Arial" w:cs="Arial"/>
          <w:sz w:val="24"/>
          <w:szCs w:val="24"/>
          <w:lang w:val="en-CA" w:eastAsia="en-CA"/>
        </w:rPr>
      </w:pPr>
      <w:r w:rsidRPr="0022506A">
        <w:rPr>
          <w:rFonts w:ascii="Arial" w:hAnsi="Arial" w:cs="Arial"/>
          <w:u w:val="single"/>
        </w:rPr>
        <w:t>Optional No-Fault</w:t>
      </w:r>
      <w:r w:rsidR="002643FC" w:rsidRPr="0022506A">
        <w:rPr>
          <w:rFonts w:ascii="Arial" w:hAnsi="Arial" w:cs="Arial"/>
          <w:u w:val="single"/>
        </w:rPr>
        <w:t>:</w:t>
      </w:r>
      <w:r w:rsidR="002643FC" w:rsidRPr="0022506A">
        <w:rPr>
          <w:rFonts w:ascii="Arial" w:hAnsi="Arial" w:cs="Arial"/>
        </w:rPr>
        <w:t xml:space="preserve"> In </w:t>
      </w:r>
      <w:r w:rsidRPr="0022506A">
        <w:rPr>
          <w:rFonts w:ascii="Arial" w:hAnsi="Arial" w:cs="Arial"/>
        </w:rPr>
        <w:t>Saskatchewan</w:t>
      </w:r>
      <w:r w:rsidR="002643FC" w:rsidRPr="0022506A">
        <w:rPr>
          <w:rFonts w:ascii="Arial" w:hAnsi="Arial" w:cs="Arial"/>
        </w:rPr>
        <w:t xml:space="preserve"> a</w:t>
      </w:r>
      <w:r w:rsidRPr="0022506A">
        <w:rPr>
          <w:rFonts w:ascii="Arial" w:hAnsi="Arial" w:cs="Arial"/>
        </w:rPr>
        <w:t xml:space="preserve">n individual has the option of paying less for the Personal Injury Protect Plan (PIPP) no-fault insurance that provides statutory </w:t>
      </w:r>
      <w:proofErr w:type="gramStart"/>
      <w:r w:rsidRPr="0022506A">
        <w:rPr>
          <w:rFonts w:ascii="Arial" w:hAnsi="Arial" w:cs="Arial"/>
        </w:rPr>
        <w:t>benefits, or</w:t>
      </w:r>
      <w:proofErr w:type="gramEnd"/>
      <w:r w:rsidRPr="0022506A">
        <w:rPr>
          <w:rFonts w:ascii="Arial" w:hAnsi="Arial" w:cs="Arial"/>
        </w:rPr>
        <w:t xml:space="preserve"> paying more for the tort option that allows the injured individual to sue for non-pecuniary damages (subject to a $5,000 deductible) and pecuniary damages. </w:t>
      </w:r>
    </w:p>
    <w:p w14:paraId="0B3026F4" w14:textId="77777777" w:rsidR="00E04AFE" w:rsidRPr="0022506A" w:rsidRDefault="00E04AFE" w:rsidP="0022506A">
      <w:pPr>
        <w:pStyle w:val="ListParagraph"/>
        <w:numPr>
          <w:ilvl w:val="0"/>
          <w:numId w:val="23"/>
        </w:numPr>
        <w:spacing w:before="100" w:beforeAutospacing="1" w:after="240"/>
        <w:contextualSpacing w:val="0"/>
        <w:jc w:val="both"/>
        <w:rPr>
          <w:rFonts w:ascii="Arial" w:eastAsia="Times New Roman" w:hAnsi="Arial" w:cs="Arial"/>
          <w:sz w:val="24"/>
          <w:szCs w:val="24"/>
          <w:lang w:val="en-CA" w:eastAsia="en-CA"/>
        </w:rPr>
      </w:pPr>
      <w:r w:rsidRPr="0022506A">
        <w:rPr>
          <w:rFonts w:ascii="Arial" w:hAnsi="Arial" w:cs="Arial"/>
          <w:u w:val="single"/>
        </w:rPr>
        <w:t>Thresholds, Deductibles and Caps Applied to Tort Claims:</w:t>
      </w:r>
    </w:p>
    <w:p w14:paraId="7BD68FF6" w14:textId="73CB6F00" w:rsidR="00E04AFE" w:rsidRPr="0022506A" w:rsidRDefault="00E04AFE" w:rsidP="0022506A">
      <w:pPr>
        <w:pStyle w:val="ListParagraph"/>
        <w:numPr>
          <w:ilvl w:val="0"/>
          <w:numId w:val="38"/>
        </w:numPr>
        <w:spacing w:before="100" w:beforeAutospacing="1" w:after="240"/>
        <w:jc w:val="both"/>
        <w:rPr>
          <w:rFonts w:ascii="Arial" w:eastAsia="Times New Roman" w:hAnsi="Arial" w:cs="Arial"/>
          <w:sz w:val="24"/>
          <w:szCs w:val="24"/>
          <w:lang w:val="en-CA" w:eastAsia="en-CA"/>
        </w:rPr>
      </w:pPr>
      <w:r w:rsidRPr="0022506A">
        <w:rPr>
          <w:rFonts w:ascii="Arial" w:hAnsi="Arial" w:cs="Arial"/>
          <w:u w:val="single"/>
        </w:rPr>
        <w:t>Ontario</w:t>
      </w:r>
      <w:r w:rsidRPr="0022506A">
        <w:rPr>
          <w:rFonts w:ascii="Arial" w:hAnsi="Arial" w:cs="Arial"/>
        </w:rPr>
        <w:t>:  The individual can sue for non-pecuniary and pecuniary damages subject to a threshold and deductible of $</w:t>
      </w:r>
      <w:r w:rsidR="0091684D" w:rsidRPr="0022506A">
        <w:rPr>
          <w:rFonts w:ascii="Arial" w:hAnsi="Arial" w:cs="Arial"/>
        </w:rPr>
        <w:t>23</w:t>
      </w:r>
      <w:r w:rsidRPr="0022506A">
        <w:rPr>
          <w:rFonts w:ascii="Arial" w:hAnsi="Arial" w:cs="Arial"/>
        </w:rPr>
        <w:t>,0</w:t>
      </w:r>
      <w:r w:rsidR="0091684D" w:rsidRPr="0022506A">
        <w:rPr>
          <w:rFonts w:ascii="Arial" w:hAnsi="Arial" w:cs="Arial"/>
        </w:rPr>
        <w:t>26.61</w:t>
      </w:r>
      <w:r w:rsidRPr="0022506A">
        <w:rPr>
          <w:rFonts w:ascii="Arial" w:hAnsi="Arial" w:cs="Arial"/>
        </w:rPr>
        <w:t xml:space="preserve"> or $</w:t>
      </w:r>
      <w:r w:rsidR="0091684D" w:rsidRPr="0022506A">
        <w:rPr>
          <w:rFonts w:ascii="Arial" w:hAnsi="Arial" w:cs="Arial"/>
        </w:rPr>
        <w:t>46</w:t>
      </w:r>
      <w:r w:rsidRPr="0022506A">
        <w:rPr>
          <w:rFonts w:ascii="Arial" w:hAnsi="Arial" w:cs="Arial"/>
        </w:rPr>
        <w:t>,</w:t>
      </w:r>
      <w:r w:rsidR="0091684D" w:rsidRPr="0022506A">
        <w:rPr>
          <w:rFonts w:ascii="Arial" w:hAnsi="Arial" w:cs="Arial"/>
        </w:rPr>
        <w:t>053.20</w:t>
      </w:r>
      <w:r w:rsidRPr="0022506A">
        <w:rPr>
          <w:rFonts w:ascii="Arial" w:hAnsi="Arial" w:cs="Arial"/>
        </w:rPr>
        <w:t xml:space="preserve"> depending on the injury.  The threshold distinguishes injuries causing a “permanent serious impairment of an important physical, mental or psychological function” from lesser injuries. If the injuries meet the threshold there is no deduction or cap on the claim.  If the injuries do not meet the threshold</w:t>
      </w:r>
      <w:r w:rsidR="00504E72" w:rsidRPr="0022506A">
        <w:rPr>
          <w:rFonts w:ascii="Arial" w:hAnsi="Arial" w:cs="Arial"/>
        </w:rPr>
        <w:t>,</w:t>
      </w:r>
      <w:r w:rsidRPr="0022506A">
        <w:rPr>
          <w:rFonts w:ascii="Arial" w:hAnsi="Arial" w:cs="Arial"/>
        </w:rPr>
        <w:t xml:space="preserve"> then the injured individual receives accident benefits and may sue for further damages subject to a $</w:t>
      </w:r>
      <w:r w:rsidR="00DC24CA" w:rsidRPr="0022506A">
        <w:rPr>
          <w:rFonts w:ascii="Arial" w:hAnsi="Arial" w:cs="Arial"/>
        </w:rPr>
        <w:t xml:space="preserve">46,053.20 </w:t>
      </w:r>
      <w:r w:rsidRPr="0022506A">
        <w:rPr>
          <w:rFonts w:ascii="Arial" w:hAnsi="Arial" w:cs="Arial"/>
        </w:rPr>
        <w:t xml:space="preserve">deductible. </w:t>
      </w:r>
    </w:p>
    <w:p w14:paraId="2F17E6D6" w14:textId="77777777" w:rsidR="0022506A" w:rsidRPr="0022506A" w:rsidRDefault="0022506A" w:rsidP="0022506A">
      <w:pPr>
        <w:pStyle w:val="ListParagraph"/>
        <w:spacing w:before="100" w:beforeAutospacing="1" w:after="240"/>
        <w:ind w:left="1080"/>
        <w:jc w:val="both"/>
        <w:rPr>
          <w:rFonts w:ascii="Arial" w:eastAsia="Times New Roman" w:hAnsi="Arial" w:cs="Arial"/>
          <w:sz w:val="24"/>
          <w:szCs w:val="24"/>
          <w:lang w:val="en-CA" w:eastAsia="en-CA"/>
        </w:rPr>
      </w:pPr>
    </w:p>
    <w:p w14:paraId="5C3A9286" w14:textId="3F54D58A" w:rsidR="00311F5E" w:rsidRPr="0022506A" w:rsidRDefault="00E04AFE" w:rsidP="0022506A">
      <w:pPr>
        <w:pStyle w:val="ListParagraph"/>
        <w:numPr>
          <w:ilvl w:val="0"/>
          <w:numId w:val="38"/>
        </w:numPr>
        <w:spacing w:before="100" w:beforeAutospacing="1" w:after="240"/>
        <w:jc w:val="both"/>
        <w:rPr>
          <w:rFonts w:ascii="Arial" w:eastAsia="Times New Roman" w:hAnsi="Arial" w:cs="Arial"/>
          <w:sz w:val="24"/>
          <w:szCs w:val="24"/>
          <w:lang w:val="en-CA" w:eastAsia="en-CA"/>
        </w:rPr>
      </w:pPr>
      <w:r w:rsidRPr="0022506A">
        <w:rPr>
          <w:rFonts w:ascii="Arial" w:hAnsi="Arial" w:cs="Arial"/>
          <w:u w:val="single"/>
        </w:rPr>
        <w:t>Alberta</w:t>
      </w:r>
      <w:r w:rsidRPr="0022506A">
        <w:rPr>
          <w:rFonts w:ascii="Arial" w:hAnsi="Arial" w:cs="Arial"/>
        </w:rPr>
        <w:t xml:space="preserve">: </w:t>
      </w:r>
    </w:p>
    <w:p w14:paraId="4F4994AA" w14:textId="7D06B5E1" w:rsidR="00853A94" w:rsidRDefault="00853A94" w:rsidP="0022506A">
      <w:pPr>
        <w:pStyle w:val="Default"/>
        <w:numPr>
          <w:ilvl w:val="0"/>
          <w:numId w:val="2"/>
        </w:numPr>
        <w:jc w:val="both"/>
        <w:rPr>
          <w:rFonts w:ascii="Arial" w:hAnsi="Arial" w:cs="Arial"/>
          <w:color w:val="auto"/>
        </w:rPr>
      </w:pPr>
      <w:r>
        <w:rPr>
          <w:rFonts w:ascii="Arial" w:hAnsi="Arial" w:cs="Arial"/>
          <w:color w:val="auto"/>
        </w:rPr>
        <w:t xml:space="preserve">Currently, a tort regime exists, with a minor injury cap created by statute. </w:t>
      </w:r>
      <w:r w:rsidR="0022506A">
        <w:rPr>
          <w:rFonts w:ascii="Arial" w:hAnsi="Arial" w:cs="Arial"/>
          <w:color w:val="auto"/>
        </w:rPr>
        <w:t>However the Alberta g</w:t>
      </w:r>
      <w:r w:rsidR="0022506A" w:rsidRPr="0022506A">
        <w:rPr>
          <w:rFonts w:ascii="Arial" w:hAnsi="Arial" w:cs="Arial"/>
          <w:color w:val="auto"/>
        </w:rPr>
        <w:t>overnment first announced its intention to move to a no-fault system in November 2024, and Bill 47 passed third reading in May 2025</w:t>
      </w:r>
      <w:r w:rsidR="0022506A">
        <w:rPr>
          <w:rFonts w:ascii="Arial" w:hAnsi="Arial" w:cs="Arial"/>
          <w:color w:val="auto"/>
        </w:rPr>
        <w:t xml:space="preserve">.  In an announcement on October 8, 2025, the provincial government announced that </w:t>
      </w:r>
      <w:r w:rsidR="0022506A" w:rsidRPr="0022506A">
        <w:rPr>
          <w:rFonts w:ascii="Arial" w:hAnsi="Arial" w:cs="Arial"/>
          <w:color w:val="auto"/>
        </w:rPr>
        <w:t xml:space="preserve"> Alberta will be moving to a </w:t>
      </w:r>
      <w:proofErr w:type="gramStart"/>
      <w:r w:rsidR="0022506A" w:rsidRPr="0022506A">
        <w:rPr>
          <w:rFonts w:ascii="Arial" w:hAnsi="Arial" w:cs="Arial"/>
          <w:color w:val="auto"/>
        </w:rPr>
        <w:t>no fault</w:t>
      </w:r>
      <w:proofErr w:type="gramEnd"/>
      <w:r w:rsidR="0022506A" w:rsidRPr="0022506A">
        <w:rPr>
          <w:rFonts w:ascii="Arial" w:hAnsi="Arial" w:cs="Arial"/>
          <w:color w:val="auto"/>
        </w:rPr>
        <w:t xml:space="preserve"> model which is expected to be implemented in January 2027.</w:t>
      </w:r>
    </w:p>
    <w:p w14:paraId="3DCE3DDC" w14:textId="77777777" w:rsidR="0022506A" w:rsidRDefault="0022506A" w:rsidP="0022506A">
      <w:pPr>
        <w:pStyle w:val="Default"/>
        <w:ind w:left="1800"/>
        <w:jc w:val="both"/>
        <w:rPr>
          <w:rFonts w:ascii="Arial" w:hAnsi="Arial" w:cs="Arial"/>
          <w:color w:val="auto"/>
        </w:rPr>
      </w:pPr>
    </w:p>
    <w:p w14:paraId="7367A8E1" w14:textId="553E7B2A" w:rsidR="00C74104" w:rsidRDefault="0022506A" w:rsidP="00C74104">
      <w:pPr>
        <w:pStyle w:val="Default"/>
        <w:numPr>
          <w:ilvl w:val="0"/>
          <w:numId w:val="2"/>
        </w:numPr>
        <w:jc w:val="both"/>
        <w:rPr>
          <w:rFonts w:ascii="Arial" w:hAnsi="Arial" w:cs="Arial"/>
          <w:color w:val="auto"/>
        </w:rPr>
      </w:pPr>
      <w:r>
        <w:rPr>
          <w:rFonts w:ascii="Arial" w:hAnsi="Arial" w:cs="Arial"/>
          <w:color w:val="auto"/>
        </w:rPr>
        <w:t>Th</w:t>
      </w:r>
      <w:r w:rsidR="00C74104">
        <w:rPr>
          <w:rFonts w:ascii="Arial" w:hAnsi="Arial" w:cs="Arial"/>
          <w:color w:val="auto"/>
        </w:rPr>
        <w:t xml:space="preserve">e </w:t>
      </w:r>
      <w:r w:rsidR="00C74104" w:rsidRPr="00C74104">
        <w:rPr>
          <w:rFonts w:ascii="Arial" w:hAnsi="Arial" w:cs="Arial"/>
          <w:color w:val="auto"/>
        </w:rPr>
        <w:t>proposed legislation does not completely do away with tort-based claims</w:t>
      </w:r>
      <w:r w:rsidR="00C74104">
        <w:rPr>
          <w:rFonts w:ascii="Arial" w:hAnsi="Arial" w:cs="Arial"/>
          <w:color w:val="auto"/>
        </w:rPr>
        <w:t xml:space="preserve">, but severely limits tort rights to </w:t>
      </w:r>
      <w:r w:rsidR="00C74104" w:rsidRPr="00C74104">
        <w:rPr>
          <w:rFonts w:ascii="Arial" w:hAnsi="Arial" w:cs="Arial"/>
          <w:color w:val="auto"/>
        </w:rPr>
        <w:t>cases where a driver is convicted of a prescribed criminal driving-related offence</w:t>
      </w:r>
      <w:r w:rsidR="00C74104">
        <w:rPr>
          <w:rFonts w:ascii="Arial" w:hAnsi="Arial" w:cs="Arial"/>
          <w:color w:val="auto"/>
        </w:rPr>
        <w:t>s, specified third parties including</w:t>
      </w:r>
      <w:r w:rsidR="00C74104" w:rsidRPr="00C74104">
        <w:rPr>
          <w:rFonts w:ascii="Arial" w:hAnsi="Arial" w:cs="Arial"/>
          <w:color w:val="auto"/>
        </w:rPr>
        <w:t xml:space="preserve"> automobile manufacturers, makers and supplies of automobile parts, automobile sellers, garage services operators, holders of liquor licenses, social hosts, and municipalities, where the acts or omissions of the third party caused or contributed to the injured person’s bodily injury</w:t>
      </w:r>
      <w:r w:rsidR="00C74104">
        <w:rPr>
          <w:rFonts w:ascii="Arial" w:hAnsi="Arial" w:cs="Arial"/>
          <w:color w:val="auto"/>
        </w:rPr>
        <w:t xml:space="preserve"> (note that at this point, the Regulations are in draft form).   </w:t>
      </w:r>
    </w:p>
    <w:p w14:paraId="43A7FA4F" w14:textId="77777777" w:rsidR="00C74104" w:rsidRDefault="00C74104" w:rsidP="00C74104">
      <w:pPr>
        <w:pStyle w:val="ListParagraph"/>
        <w:rPr>
          <w:rFonts w:ascii="Arial" w:hAnsi="Arial" w:cs="Arial"/>
        </w:rPr>
      </w:pPr>
    </w:p>
    <w:p w14:paraId="021C7F5F" w14:textId="17C0C60D" w:rsidR="00E04AFE" w:rsidRPr="00C74104" w:rsidRDefault="00C74104" w:rsidP="00C74104">
      <w:pPr>
        <w:pStyle w:val="Default"/>
        <w:numPr>
          <w:ilvl w:val="0"/>
          <w:numId w:val="2"/>
        </w:numPr>
        <w:jc w:val="both"/>
        <w:rPr>
          <w:rFonts w:ascii="Arial" w:hAnsi="Arial" w:cs="Arial"/>
          <w:color w:val="auto"/>
          <w:u w:val="single"/>
        </w:rPr>
      </w:pPr>
      <w:r>
        <w:rPr>
          <w:rFonts w:ascii="Arial" w:hAnsi="Arial" w:cs="Arial"/>
          <w:color w:val="auto"/>
        </w:rPr>
        <w:t xml:space="preserve">Currently an </w:t>
      </w:r>
      <w:r w:rsidR="00E8486A" w:rsidRPr="00C74104">
        <w:rPr>
          <w:rFonts w:ascii="Arial" w:hAnsi="Arial" w:cs="Arial"/>
          <w:color w:val="auto"/>
        </w:rPr>
        <w:t>injured</w:t>
      </w:r>
      <w:r w:rsidR="00E04AFE" w:rsidRPr="00C74104">
        <w:rPr>
          <w:rFonts w:ascii="Arial" w:hAnsi="Arial" w:cs="Arial"/>
          <w:color w:val="auto"/>
        </w:rPr>
        <w:t xml:space="preserve"> individual can sue for non-pecuniary and pecuniary damages, however, there is a limit/cap </w:t>
      </w:r>
      <w:r w:rsidR="006B04F9" w:rsidRPr="00C74104">
        <w:rPr>
          <w:rFonts w:ascii="Arial" w:hAnsi="Arial" w:cs="Arial"/>
          <w:color w:val="auto"/>
        </w:rPr>
        <w:t>of $</w:t>
      </w:r>
      <w:r w:rsidR="00DC24CA" w:rsidRPr="00C74104">
        <w:rPr>
          <w:rFonts w:ascii="Arial" w:hAnsi="Arial" w:cs="Arial"/>
          <w:color w:val="auto"/>
        </w:rPr>
        <w:t>6,061</w:t>
      </w:r>
      <w:r w:rsidR="00504E72" w:rsidRPr="00C74104">
        <w:rPr>
          <w:rFonts w:ascii="Arial" w:hAnsi="Arial" w:cs="Arial"/>
          <w:color w:val="auto"/>
        </w:rPr>
        <w:t xml:space="preserve"> (as of January 1, 202</w:t>
      </w:r>
      <w:r w:rsidR="00DC24CA" w:rsidRPr="00C74104">
        <w:rPr>
          <w:rFonts w:ascii="Arial" w:hAnsi="Arial" w:cs="Arial"/>
          <w:color w:val="auto"/>
        </w:rPr>
        <w:t>4</w:t>
      </w:r>
      <w:r w:rsidR="00504E72" w:rsidRPr="00C74104">
        <w:rPr>
          <w:rFonts w:ascii="Arial" w:hAnsi="Arial" w:cs="Arial"/>
          <w:color w:val="auto"/>
        </w:rPr>
        <w:t>, increases with inflation every year)</w:t>
      </w:r>
      <w:r w:rsidR="00E04AFE" w:rsidRPr="00C74104">
        <w:rPr>
          <w:rFonts w:ascii="Arial" w:hAnsi="Arial" w:cs="Arial"/>
          <w:color w:val="auto"/>
        </w:rPr>
        <w:t xml:space="preserve"> cap for minor injuries pursuant to the </w:t>
      </w:r>
      <w:r w:rsidR="00E04AFE" w:rsidRPr="00C74104">
        <w:rPr>
          <w:rFonts w:ascii="Arial" w:hAnsi="Arial" w:cs="Arial"/>
          <w:i/>
          <w:color w:val="auto"/>
        </w:rPr>
        <w:t xml:space="preserve">Minor Injury Regulation </w:t>
      </w:r>
      <w:r w:rsidR="00E04AFE" w:rsidRPr="00C74104">
        <w:rPr>
          <w:rFonts w:ascii="Arial" w:hAnsi="Arial" w:cs="Arial"/>
          <w:color w:val="auto"/>
        </w:rPr>
        <w:t xml:space="preserve">(MIR).  </w:t>
      </w:r>
    </w:p>
    <w:p w14:paraId="1BE1FD53" w14:textId="77777777" w:rsidR="00C74104" w:rsidRDefault="00C74104" w:rsidP="00C74104">
      <w:pPr>
        <w:pStyle w:val="ListParagraph"/>
        <w:rPr>
          <w:rFonts w:ascii="Arial" w:hAnsi="Arial" w:cs="Arial"/>
          <w:u w:val="single"/>
        </w:rPr>
      </w:pPr>
    </w:p>
    <w:p w14:paraId="4D9D0552" w14:textId="77777777" w:rsidR="00C74104" w:rsidRPr="00753047" w:rsidRDefault="00C74104" w:rsidP="00C74104">
      <w:pPr>
        <w:pStyle w:val="Default"/>
        <w:ind w:left="1800"/>
        <w:jc w:val="both"/>
        <w:rPr>
          <w:rFonts w:ascii="Arial" w:hAnsi="Arial" w:cs="Arial"/>
          <w:color w:val="auto"/>
          <w:u w:val="single"/>
        </w:rPr>
      </w:pPr>
    </w:p>
    <w:p w14:paraId="7ADE8365" w14:textId="77777777" w:rsidR="00A36B39" w:rsidRDefault="00E04AFE" w:rsidP="00A36B39">
      <w:pPr>
        <w:pStyle w:val="Default"/>
        <w:keepNext/>
        <w:keepLines/>
        <w:ind w:left="720"/>
        <w:jc w:val="both"/>
        <w:rPr>
          <w:rFonts w:ascii="Arial" w:hAnsi="Arial" w:cs="Arial"/>
          <w:color w:val="auto"/>
        </w:rPr>
      </w:pPr>
      <w:r w:rsidRPr="00753047">
        <w:rPr>
          <w:rFonts w:ascii="Arial" w:hAnsi="Arial" w:cs="Arial"/>
          <w:color w:val="auto"/>
          <w:u w:val="single"/>
        </w:rPr>
        <w:t>The Maritimes</w:t>
      </w:r>
      <w:r w:rsidRPr="00753047">
        <w:rPr>
          <w:rFonts w:ascii="Arial" w:hAnsi="Arial" w:cs="Arial"/>
          <w:color w:val="auto"/>
        </w:rPr>
        <w:t xml:space="preserve">: </w:t>
      </w:r>
    </w:p>
    <w:p w14:paraId="46A1247A" w14:textId="77777777" w:rsidR="00E8486A" w:rsidRPr="00A36B39" w:rsidRDefault="00E8486A" w:rsidP="00A36B39">
      <w:pPr>
        <w:pStyle w:val="Default"/>
        <w:keepNext/>
        <w:keepLines/>
        <w:ind w:left="720"/>
        <w:jc w:val="both"/>
        <w:rPr>
          <w:rFonts w:ascii="Arial" w:hAnsi="Arial" w:cs="Arial"/>
          <w:color w:val="auto"/>
          <w:u w:val="single"/>
        </w:rPr>
      </w:pPr>
    </w:p>
    <w:p w14:paraId="3012C772" w14:textId="6E95646A" w:rsidR="00A36B39" w:rsidRPr="002F790D" w:rsidRDefault="00A36B39" w:rsidP="006C1D75">
      <w:pPr>
        <w:pStyle w:val="Default"/>
        <w:numPr>
          <w:ilvl w:val="0"/>
          <w:numId w:val="2"/>
        </w:numPr>
        <w:jc w:val="both"/>
        <w:rPr>
          <w:rFonts w:ascii="Arial" w:hAnsi="Arial" w:cs="Arial"/>
          <w:color w:val="auto"/>
          <w:u w:val="single"/>
        </w:rPr>
      </w:pPr>
      <w:r w:rsidRPr="00A36B39">
        <w:rPr>
          <w:rFonts w:ascii="Arial" w:hAnsi="Arial" w:cs="Arial"/>
          <w:color w:val="auto"/>
        </w:rPr>
        <w:t xml:space="preserve">An </w:t>
      </w:r>
      <w:r w:rsidR="00E04AFE" w:rsidRPr="00753047">
        <w:rPr>
          <w:rFonts w:ascii="Arial" w:hAnsi="Arial" w:cs="Arial"/>
          <w:color w:val="auto"/>
        </w:rPr>
        <w:t>individual can</w:t>
      </w:r>
      <w:r>
        <w:rPr>
          <w:rFonts w:ascii="Arial" w:hAnsi="Arial" w:cs="Arial"/>
          <w:color w:val="auto"/>
        </w:rPr>
        <w:t xml:space="preserve"> still</w:t>
      </w:r>
      <w:r w:rsidR="00E04AFE" w:rsidRPr="00753047">
        <w:rPr>
          <w:rFonts w:ascii="Arial" w:hAnsi="Arial" w:cs="Arial"/>
          <w:color w:val="auto"/>
        </w:rPr>
        <w:t xml:space="preserve"> sue for non-pecuniary and pecuniary, however, there is a limit/cap in Nova Scotia</w:t>
      </w:r>
      <w:r w:rsidR="002F790D">
        <w:rPr>
          <w:rFonts w:ascii="Arial" w:hAnsi="Arial" w:cs="Arial"/>
          <w:color w:val="auto"/>
        </w:rPr>
        <w:t xml:space="preserve"> and in </w:t>
      </w:r>
      <w:r w:rsidR="00E04AFE" w:rsidRPr="00753047">
        <w:rPr>
          <w:rFonts w:ascii="Arial" w:hAnsi="Arial" w:cs="Arial"/>
          <w:color w:val="auto"/>
        </w:rPr>
        <w:t>New Brunswick</w:t>
      </w:r>
      <w:r>
        <w:rPr>
          <w:rFonts w:ascii="Arial" w:hAnsi="Arial" w:cs="Arial"/>
          <w:color w:val="auto"/>
        </w:rPr>
        <w:t xml:space="preserve">.  </w:t>
      </w:r>
    </w:p>
    <w:p w14:paraId="75523851" w14:textId="77777777" w:rsidR="002F790D" w:rsidRPr="00A36B39" w:rsidRDefault="002F790D" w:rsidP="002F790D">
      <w:pPr>
        <w:pStyle w:val="Default"/>
        <w:ind w:left="720"/>
        <w:jc w:val="both"/>
        <w:rPr>
          <w:rFonts w:ascii="Arial" w:hAnsi="Arial" w:cs="Arial"/>
          <w:color w:val="auto"/>
          <w:u w:val="single"/>
        </w:rPr>
      </w:pPr>
    </w:p>
    <w:p w14:paraId="2CDF779A" w14:textId="044C681E" w:rsidR="00C74104" w:rsidRPr="00C74104" w:rsidRDefault="00A36B39" w:rsidP="00C74104">
      <w:pPr>
        <w:pStyle w:val="Default"/>
        <w:numPr>
          <w:ilvl w:val="0"/>
          <w:numId w:val="2"/>
        </w:numPr>
        <w:rPr>
          <w:rFonts w:ascii="Arial" w:hAnsi="Arial" w:cs="Arial"/>
          <w:color w:val="auto"/>
          <w:u w:val="single"/>
        </w:rPr>
      </w:pPr>
      <w:r>
        <w:rPr>
          <w:rFonts w:ascii="Arial" w:hAnsi="Arial" w:cs="Arial"/>
          <w:color w:val="auto"/>
        </w:rPr>
        <w:t xml:space="preserve">In </w:t>
      </w:r>
      <w:r w:rsidR="00E04AFE" w:rsidRPr="00753047">
        <w:rPr>
          <w:rFonts w:ascii="Arial" w:hAnsi="Arial" w:cs="Arial"/>
          <w:color w:val="auto"/>
        </w:rPr>
        <w:t>Newfoundland and Labrador</w:t>
      </w:r>
      <w:r>
        <w:rPr>
          <w:rFonts w:ascii="Arial" w:hAnsi="Arial" w:cs="Arial"/>
          <w:color w:val="auto"/>
        </w:rPr>
        <w:t xml:space="preserve">, the provincial government rejected the introduction of any minor injury cap legislation to ‘strike a balance’ between stabilizing insurance rates for consumers while maintaining access to justice for victims. </w:t>
      </w:r>
      <w:proofErr w:type="gramStart"/>
      <w:r>
        <w:rPr>
          <w:rFonts w:ascii="Arial" w:hAnsi="Arial" w:cs="Arial"/>
          <w:color w:val="auto"/>
        </w:rPr>
        <w:t>But,</w:t>
      </w:r>
      <w:proofErr w:type="gramEnd"/>
      <w:r>
        <w:rPr>
          <w:rFonts w:ascii="Arial" w:hAnsi="Arial" w:cs="Arial"/>
          <w:color w:val="auto"/>
        </w:rPr>
        <w:t xml:space="preserve"> recent legislation creates a $5,000 deductible system, </w:t>
      </w:r>
      <w:proofErr w:type="gramStart"/>
      <w:r>
        <w:rPr>
          <w:rFonts w:ascii="Arial" w:hAnsi="Arial" w:cs="Arial"/>
          <w:color w:val="auto"/>
        </w:rPr>
        <w:t>similar to</w:t>
      </w:r>
      <w:proofErr w:type="gramEnd"/>
      <w:r>
        <w:rPr>
          <w:rFonts w:ascii="Arial" w:hAnsi="Arial" w:cs="Arial"/>
          <w:color w:val="auto"/>
        </w:rPr>
        <w:t xml:space="preserve"> Ontario’s. </w:t>
      </w:r>
      <w:r w:rsidRPr="00A36B39">
        <w:rPr>
          <w:rFonts w:ascii="Arial" w:hAnsi="Arial" w:cs="Arial"/>
          <w:color w:val="auto"/>
        </w:rPr>
        <w:t xml:space="preserve"> </w:t>
      </w:r>
      <w:hyperlink r:id="rId36" w:history="1">
        <w:r w:rsidRPr="00A36B39">
          <w:rPr>
            <w:rStyle w:val="Hyperlink"/>
            <w:rFonts w:ascii="Arial" w:hAnsi="Arial" w:cs="Arial"/>
          </w:rPr>
          <w:t>No minor injury cap for Newfoundland and Labrador | Canadian Lawyer (canadianlawyermag.com)</w:t>
        </w:r>
      </w:hyperlink>
    </w:p>
    <w:p w14:paraId="474F520C" w14:textId="490B68A1" w:rsidR="00A36B39" w:rsidRPr="00A36B39" w:rsidRDefault="00A36B39" w:rsidP="00A36B39">
      <w:pPr>
        <w:pStyle w:val="Default"/>
        <w:ind w:left="720"/>
        <w:jc w:val="both"/>
        <w:rPr>
          <w:rFonts w:ascii="Arial" w:hAnsi="Arial" w:cs="Arial"/>
          <w:color w:val="auto"/>
          <w:u w:val="single"/>
        </w:rPr>
      </w:pPr>
      <w:r>
        <w:rPr>
          <w:rFonts w:ascii="Arial" w:hAnsi="Arial" w:cs="Arial"/>
          <w:color w:val="auto"/>
        </w:rPr>
        <w:t xml:space="preserve"> </w:t>
      </w:r>
    </w:p>
    <w:p w14:paraId="1A4F22BA" w14:textId="4B583099" w:rsidR="00E04AFE" w:rsidRPr="00753047" w:rsidRDefault="00E04AFE" w:rsidP="006C1D75">
      <w:pPr>
        <w:pStyle w:val="Default"/>
        <w:numPr>
          <w:ilvl w:val="0"/>
          <w:numId w:val="2"/>
        </w:numPr>
        <w:jc w:val="both"/>
        <w:rPr>
          <w:rFonts w:ascii="Arial" w:hAnsi="Arial" w:cs="Arial"/>
          <w:color w:val="auto"/>
          <w:u w:val="single"/>
        </w:rPr>
      </w:pPr>
      <w:r w:rsidRPr="00753047">
        <w:rPr>
          <w:rFonts w:ascii="Arial" w:hAnsi="Arial" w:cs="Arial"/>
          <w:color w:val="auto"/>
        </w:rPr>
        <w:t>Note that the move to caps</w:t>
      </w:r>
      <w:r w:rsidR="00A36B39">
        <w:rPr>
          <w:rFonts w:ascii="Arial" w:hAnsi="Arial" w:cs="Arial"/>
          <w:color w:val="auto"/>
        </w:rPr>
        <w:t xml:space="preserve"> in Nova Scotia and New Brunswick</w:t>
      </w:r>
      <w:r w:rsidRPr="00753047">
        <w:rPr>
          <w:rFonts w:ascii="Arial" w:hAnsi="Arial" w:cs="Arial"/>
          <w:color w:val="auto"/>
        </w:rPr>
        <w:t xml:space="preserve"> was precipitated by an “insurance crisis” in which private insurers stated they could no longer afford to insure drivers in the Maritimes.  This </w:t>
      </w:r>
      <w:r w:rsidR="00A36B39">
        <w:rPr>
          <w:rFonts w:ascii="Arial" w:hAnsi="Arial" w:cs="Arial"/>
          <w:color w:val="auto"/>
        </w:rPr>
        <w:t>sincerity of the ‘</w:t>
      </w:r>
      <w:r w:rsidRPr="00753047">
        <w:rPr>
          <w:rFonts w:ascii="Arial" w:hAnsi="Arial" w:cs="Arial"/>
          <w:color w:val="auto"/>
        </w:rPr>
        <w:t>crisis</w:t>
      </w:r>
      <w:r w:rsidR="00A36B39">
        <w:rPr>
          <w:rFonts w:ascii="Arial" w:hAnsi="Arial" w:cs="Arial"/>
          <w:color w:val="auto"/>
        </w:rPr>
        <w:t>’</w:t>
      </w:r>
      <w:r w:rsidRPr="00753047">
        <w:rPr>
          <w:rFonts w:ascii="Arial" w:hAnsi="Arial" w:cs="Arial"/>
          <w:color w:val="auto"/>
        </w:rPr>
        <w:t xml:space="preserve"> has been challenged and there is a move in Nova Scotia</w:t>
      </w:r>
      <w:r w:rsidR="00A36B39">
        <w:rPr>
          <w:rFonts w:ascii="Arial" w:hAnsi="Arial" w:cs="Arial"/>
          <w:color w:val="auto"/>
        </w:rPr>
        <w:t>, too,</w:t>
      </w:r>
      <w:r w:rsidRPr="00753047">
        <w:rPr>
          <w:rFonts w:ascii="Arial" w:hAnsi="Arial" w:cs="Arial"/>
          <w:color w:val="auto"/>
        </w:rPr>
        <w:t xml:space="preserve"> to revisit the cap on minor soft tissue injuries.</w:t>
      </w:r>
    </w:p>
    <w:p w14:paraId="68F3EA6C" w14:textId="77777777" w:rsidR="00E04AFE" w:rsidRDefault="00E04AFE" w:rsidP="00E04AFE">
      <w:pPr>
        <w:pStyle w:val="Default"/>
        <w:keepNext/>
        <w:keepLines/>
        <w:adjustRightInd/>
        <w:jc w:val="both"/>
        <w:rPr>
          <w:rFonts w:ascii="Arial" w:hAnsi="Arial" w:cs="Arial"/>
          <w:b/>
          <w:bCs/>
          <w:caps/>
          <w:color w:val="auto"/>
        </w:rPr>
      </w:pPr>
    </w:p>
    <w:p w14:paraId="7075328F" w14:textId="21210481" w:rsidR="00E04AFE" w:rsidRPr="00E04AFE" w:rsidRDefault="00E04AFE" w:rsidP="0078061C">
      <w:pPr>
        <w:pStyle w:val="Default"/>
        <w:keepNext/>
        <w:keepLines/>
        <w:numPr>
          <w:ilvl w:val="1"/>
          <w:numId w:val="37"/>
        </w:numPr>
        <w:adjustRightInd/>
        <w:ind w:left="709" w:hanging="709"/>
        <w:jc w:val="both"/>
        <w:rPr>
          <w:rFonts w:ascii="Arial" w:hAnsi="Arial" w:cs="Arial"/>
          <w:b/>
          <w:bCs/>
          <w:caps/>
          <w:color w:val="auto"/>
        </w:rPr>
      </w:pPr>
      <w:r>
        <w:rPr>
          <w:rFonts w:ascii="Arial" w:hAnsi="Arial" w:cs="Arial"/>
          <w:b/>
          <w:bCs/>
          <w:caps/>
          <w:color w:val="auto"/>
        </w:rPr>
        <w:t xml:space="preserve">TORT REFORM IN BRITISH COLUMBIA </w:t>
      </w:r>
    </w:p>
    <w:p w14:paraId="34B698C6" w14:textId="77777777" w:rsidR="009E043D" w:rsidRDefault="000C4211" w:rsidP="0078061C">
      <w:pPr>
        <w:pStyle w:val="ListParagraph"/>
        <w:numPr>
          <w:ilvl w:val="0"/>
          <w:numId w:val="23"/>
        </w:numPr>
        <w:spacing w:before="100" w:beforeAutospacing="1" w:after="100" w:afterAutospacing="1"/>
        <w:jc w:val="both"/>
        <w:rPr>
          <w:rFonts w:ascii="Arial" w:eastAsia="Times New Roman" w:hAnsi="Arial" w:cs="Arial"/>
          <w:sz w:val="24"/>
          <w:szCs w:val="24"/>
          <w:lang w:val="en-CA" w:eastAsia="en-CA"/>
        </w:rPr>
      </w:pPr>
      <w:r>
        <w:rPr>
          <w:rFonts w:ascii="Arial" w:eastAsia="Times New Roman" w:hAnsi="Arial" w:cs="Arial"/>
          <w:sz w:val="24"/>
          <w:szCs w:val="24"/>
          <w:lang w:val="en-CA" w:eastAsia="en-CA"/>
        </w:rPr>
        <w:t xml:space="preserve">Until recently, </w:t>
      </w:r>
      <w:r w:rsidR="001C28F1" w:rsidRPr="00753047">
        <w:rPr>
          <w:rFonts w:ascii="Arial" w:eastAsia="Times New Roman" w:hAnsi="Arial" w:cs="Arial"/>
          <w:sz w:val="24"/>
          <w:szCs w:val="24"/>
          <w:lang w:val="en-CA" w:eastAsia="en-CA"/>
        </w:rPr>
        <w:t xml:space="preserve">BC </w:t>
      </w:r>
      <w:r w:rsidR="00546031">
        <w:rPr>
          <w:rFonts w:ascii="Arial" w:eastAsia="Times New Roman" w:hAnsi="Arial" w:cs="Arial"/>
          <w:sz w:val="24"/>
          <w:szCs w:val="24"/>
          <w:lang w:val="en-CA" w:eastAsia="en-CA"/>
        </w:rPr>
        <w:t>w</w:t>
      </w:r>
      <w:r w:rsidR="009E043D">
        <w:rPr>
          <w:rFonts w:ascii="Arial" w:eastAsia="Times New Roman" w:hAnsi="Arial" w:cs="Arial"/>
          <w:sz w:val="24"/>
          <w:szCs w:val="24"/>
          <w:lang w:val="en-CA" w:eastAsia="en-CA"/>
        </w:rPr>
        <w:t>as the only remaining</w:t>
      </w:r>
      <w:r>
        <w:rPr>
          <w:rFonts w:ascii="Arial" w:eastAsia="Times New Roman" w:hAnsi="Arial" w:cs="Arial"/>
          <w:sz w:val="24"/>
          <w:szCs w:val="24"/>
          <w:lang w:val="en-CA" w:eastAsia="en-CA"/>
        </w:rPr>
        <w:t xml:space="preserve"> jurisdiction in Canada that had</w:t>
      </w:r>
      <w:r w:rsidR="001C28F1" w:rsidRPr="00753047">
        <w:rPr>
          <w:rFonts w:ascii="Arial" w:eastAsia="Times New Roman" w:hAnsi="Arial" w:cs="Arial"/>
          <w:sz w:val="24"/>
          <w:szCs w:val="24"/>
          <w:lang w:val="en-CA" w:eastAsia="en-CA"/>
        </w:rPr>
        <w:t xml:space="preserve"> full tort rights in motor vehicle claims.  </w:t>
      </w:r>
      <w:r>
        <w:rPr>
          <w:rFonts w:ascii="Arial" w:eastAsia="Times New Roman" w:hAnsi="Arial" w:cs="Arial"/>
          <w:sz w:val="24"/>
          <w:szCs w:val="24"/>
          <w:lang w:val="en-CA" w:eastAsia="en-CA"/>
        </w:rPr>
        <w:t xml:space="preserve"> </w:t>
      </w:r>
    </w:p>
    <w:p w14:paraId="688607D9" w14:textId="7896C821" w:rsidR="001974DD" w:rsidRDefault="001974DD" w:rsidP="001974DD">
      <w:pPr>
        <w:pStyle w:val="ListParagraph"/>
        <w:spacing w:before="100" w:beforeAutospacing="1" w:after="100" w:afterAutospacing="1"/>
        <w:jc w:val="both"/>
        <w:rPr>
          <w:rFonts w:ascii="Arial" w:eastAsia="Times New Roman" w:hAnsi="Arial" w:cs="Arial"/>
          <w:sz w:val="24"/>
          <w:szCs w:val="24"/>
          <w:lang w:val="en-CA" w:eastAsia="en-CA"/>
        </w:rPr>
      </w:pPr>
    </w:p>
    <w:p w14:paraId="2FEB028D" w14:textId="0B2C2912" w:rsidR="000C4211" w:rsidRPr="001974DD" w:rsidRDefault="001974DD" w:rsidP="001974DD">
      <w:pPr>
        <w:pStyle w:val="ListParagraph"/>
        <w:numPr>
          <w:ilvl w:val="0"/>
          <w:numId w:val="23"/>
        </w:numPr>
        <w:spacing w:before="100" w:beforeAutospacing="1" w:after="100" w:afterAutospacing="1"/>
        <w:jc w:val="both"/>
        <w:rPr>
          <w:lang w:val="en-CA" w:eastAsia="en-CA"/>
        </w:rPr>
      </w:pPr>
      <w:r w:rsidRPr="001974DD">
        <w:rPr>
          <w:rFonts w:ascii="Arial" w:eastAsia="Times New Roman" w:hAnsi="Arial" w:cs="Arial"/>
          <w:sz w:val="24"/>
          <w:szCs w:val="24"/>
          <w:lang w:val="en-CA" w:eastAsia="en-CA"/>
        </w:rPr>
        <w:t xml:space="preserve">The </w:t>
      </w:r>
      <w:r>
        <w:rPr>
          <w:rFonts w:ascii="Arial" w:eastAsia="Times New Roman" w:hAnsi="Arial" w:cs="Arial"/>
          <w:sz w:val="24"/>
          <w:szCs w:val="24"/>
          <w:lang w:val="en-CA" w:eastAsia="en-CA"/>
        </w:rPr>
        <w:t>f</w:t>
      </w:r>
      <w:r w:rsidR="00063D39" w:rsidRPr="001974DD">
        <w:rPr>
          <w:rFonts w:ascii="Arial" w:eastAsia="Times New Roman" w:hAnsi="Arial" w:cs="Arial"/>
          <w:sz w:val="24"/>
          <w:szCs w:val="24"/>
          <w:lang w:val="en-CA" w:eastAsia="en-CA"/>
        </w:rPr>
        <w:t xml:space="preserve">irst step toward </w:t>
      </w:r>
      <w:r>
        <w:rPr>
          <w:rFonts w:ascii="Arial" w:eastAsia="Times New Roman" w:hAnsi="Arial" w:cs="Arial"/>
          <w:sz w:val="24"/>
          <w:szCs w:val="24"/>
          <w:lang w:val="en-CA" w:eastAsia="en-CA"/>
        </w:rPr>
        <w:t xml:space="preserve">no fault was the introduction of the </w:t>
      </w:r>
      <w:r w:rsidR="00230468" w:rsidRPr="001974DD">
        <w:rPr>
          <w:rFonts w:ascii="Arial" w:eastAsia="Times New Roman" w:hAnsi="Arial" w:cs="Arial"/>
          <w:sz w:val="24"/>
          <w:szCs w:val="24"/>
          <w:lang w:val="en-CA" w:eastAsia="en-CA"/>
        </w:rPr>
        <w:t>“</w:t>
      </w:r>
      <w:r w:rsidR="009E043D" w:rsidRPr="001974DD">
        <w:rPr>
          <w:rFonts w:ascii="Arial" w:eastAsia="Times New Roman" w:hAnsi="Arial" w:cs="Arial"/>
          <w:sz w:val="24"/>
          <w:szCs w:val="24"/>
          <w:lang w:val="en-CA" w:eastAsia="en-CA"/>
        </w:rPr>
        <w:t>Minor Injury Cap</w:t>
      </w:r>
      <w:r w:rsidR="00230468" w:rsidRPr="001974DD">
        <w:rPr>
          <w:rFonts w:ascii="Arial" w:eastAsia="Times New Roman" w:hAnsi="Arial" w:cs="Arial"/>
          <w:sz w:val="24"/>
          <w:szCs w:val="24"/>
          <w:lang w:val="en-CA" w:eastAsia="en-CA"/>
        </w:rPr>
        <w:t>”</w:t>
      </w:r>
      <w:r>
        <w:rPr>
          <w:rFonts w:ascii="Arial" w:eastAsia="Times New Roman" w:hAnsi="Arial" w:cs="Arial"/>
          <w:sz w:val="24"/>
          <w:szCs w:val="24"/>
          <w:lang w:val="en-CA" w:eastAsia="en-CA"/>
        </w:rPr>
        <w:t xml:space="preserve"> </w:t>
      </w:r>
      <w:proofErr w:type="gramStart"/>
      <w:r>
        <w:rPr>
          <w:rFonts w:ascii="Arial" w:eastAsia="Times New Roman" w:hAnsi="Arial" w:cs="Arial"/>
          <w:sz w:val="24"/>
          <w:szCs w:val="24"/>
          <w:lang w:val="en-CA" w:eastAsia="en-CA"/>
        </w:rPr>
        <w:t>in</w:t>
      </w:r>
      <w:proofErr w:type="gramEnd"/>
      <w:r>
        <w:rPr>
          <w:rFonts w:ascii="Arial" w:eastAsia="Times New Roman" w:hAnsi="Arial" w:cs="Arial"/>
          <w:sz w:val="24"/>
          <w:szCs w:val="24"/>
          <w:lang w:val="en-CA" w:eastAsia="en-CA"/>
        </w:rPr>
        <w:t xml:space="preserve"> </w:t>
      </w:r>
      <w:r w:rsidR="000C4211" w:rsidRPr="001974DD">
        <w:rPr>
          <w:rFonts w:ascii="Arial" w:eastAsia="Times New Roman" w:hAnsi="Arial" w:cs="Arial"/>
          <w:sz w:val="24"/>
          <w:szCs w:val="24"/>
          <w:lang w:val="en-CA" w:eastAsia="en-CA"/>
        </w:rPr>
        <w:t xml:space="preserve">April 1, 2019, </w:t>
      </w:r>
      <w:r>
        <w:rPr>
          <w:rFonts w:ascii="Arial" w:eastAsia="Times New Roman" w:hAnsi="Arial" w:cs="Arial"/>
          <w:sz w:val="24"/>
          <w:szCs w:val="24"/>
          <w:lang w:val="en-CA" w:eastAsia="en-CA"/>
        </w:rPr>
        <w:t xml:space="preserve">which limited compensation to $5,500 for </w:t>
      </w:r>
      <w:r w:rsidR="000C4211" w:rsidRPr="001974DD">
        <w:rPr>
          <w:rFonts w:ascii="Arial" w:eastAsia="Times New Roman" w:hAnsi="Arial" w:cs="Arial"/>
          <w:sz w:val="24"/>
          <w:szCs w:val="24"/>
          <w:lang w:val="en-CA" w:eastAsia="en-CA"/>
        </w:rPr>
        <w:t>“minor injuries”</w:t>
      </w:r>
      <w:r>
        <w:rPr>
          <w:rFonts w:ascii="Arial" w:eastAsia="Times New Roman" w:hAnsi="Arial" w:cs="Arial"/>
          <w:sz w:val="24"/>
          <w:szCs w:val="24"/>
          <w:lang w:val="en-CA" w:eastAsia="en-CA"/>
        </w:rPr>
        <w:t xml:space="preserve"> including: </w:t>
      </w:r>
      <w:r w:rsidR="000C4211" w:rsidRPr="001974DD">
        <w:rPr>
          <w:rFonts w:ascii="Arial" w:eastAsia="Times New Roman" w:hAnsi="Arial" w:cs="Arial"/>
          <w:sz w:val="24"/>
          <w:szCs w:val="24"/>
          <w:lang w:val="en-CA" w:eastAsia="en-CA"/>
        </w:rPr>
        <w:t xml:space="preserve"> </w:t>
      </w:r>
    </w:p>
    <w:p w14:paraId="07AD95E0"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sprains</w:t>
      </w:r>
    </w:p>
    <w:p w14:paraId="295B6328"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strains</w:t>
      </w:r>
    </w:p>
    <w:p w14:paraId="31F7B286"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general aches and pains</w:t>
      </w:r>
    </w:p>
    <w:p w14:paraId="068892FA"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cuts</w:t>
      </w:r>
    </w:p>
    <w:p w14:paraId="407B418F"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bruises</w:t>
      </w:r>
    </w:p>
    <w:p w14:paraId="538EE264"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road rash</w:t>
      </w:r>
    </w:p>
    <w:p w14:paraId="2B8FEF32"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persistent pain</w:t>
      </w:r>
    </w:p>
    <w:p w14:paraId="4BD814F9"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minor whiplash</w:t>
      </w:r>
    </w:p>
    <w:p w14:paraId="3BA97D0F"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temporomandibular joint disorder or TMJ (pain in your jaw joint and in the jaw muscles)</w:t>
      </w:r>
    </w:p>
    <w:p w14:paraId="702F71CD" w14:textId="77777777" w:rsidR="000C4211" w:rsidRPr="00CC4AC5" w:rsidRDefault="000C4211" w:rsidP="0078061C">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mild concussions</w:t>
      </w:r>
    </w:p>
    <w:p w14:paraId="59E829C0" w14:textId="7447D851" w:rsidR="00AC109B" w:rsidRDefault="000C4211" w:rsidP="001974DD">
      <w:pPr>
        <w:numPr>
          <w:ilvl w:val="0"/>
          <w:numId w:val="26"/>
        </w:numPr>
        <w:shd w:val="clear" w:color="auto" w:fill="FFFFFF"/>
        <w:ind w:left="1350"/>
        <w:rPr>
          <w:rFonts w:ascii="Arial" w:eastAsia="Times New Roman" w:hAnsi="Arial" w:cs="Arial"/>
          <w:i/>
          <w:color w:val="1E1E1E"/>
          <w:sz w:val="24"/>
          <w:szCs w:val="21"/>
        </w:rPr>
      </w:pPr>
      <w:r w:rsidRPr="00CC4AC5">
        <w:rPr>
          <w:rFonts w:ascii="Arial" w:eastAsia="Times New Roman" w:hAnsi="Arial" w:cs="Arial"/>
          <w:i/>
          <w:color w:val="1E1E1E"/>
          <w:sz w:val="24"/>
          <w:szCs w:val="21"/>
        </w:rPr>
        <w:t>short-term mental health conditions.</w:t>
      </w:r>
    </w:p>
    <w:p w14:paraId="58129921" w14:textId="77777777" w:rsidR="00AC109B" w:rsidRPr="001974DD" w:rsidRDefault="00AC109B" w:rsidP="001974DD">
      <w:pPr>
        <w:shd w:val="clear" w:color="auto" w:fill="FFFFFF"/>
        <w:rPr>
          <w:rFonts w:ascii="Arial" w:eastAsia="Times New Roman" w:hAnsi="Arial" w:cs="Arial"/>
          <w:b/>
          <w:sz w:val="24"/>
          <w:szCs w:val="27"/>
        </w:rPr>
      </w:pPr>
    </w:p>
    <w:p w14:paraId="5C896B64" w14:textId="0B18C7E5" w:rsidR="00AC109B" w:rsidRPr="00AC109B" w:rsidRDefault="00AC109B" w:rsidP="0078061C">
      <w:pPr>
        <w:pStyle w:val="ListParagraph"/>
        <w:numPr>
          <w:ilvl w:val="0"/>
          <w:numId w:val="23"/>
        </w:numPr>
        <w:shd w:val="clear" w:color="auto" w:fill="FFFFFF"/>
        <w:spacing w:after="240"/>
        <w:contextualSpacing w:val="0"/>
        <w:jc w:val="both"/>
        <w:rPr>
          <w:rFonts w:ascii="Arial" w:eastAsia="Times New Roman" w:hAnsi="Arial" w:cs="Arial"/>
          <w:color w:val="333333"/>
          <w:sz w:val="24"/>
          <w:szCs w:val="24"/>
        </w:rPr>
      </w:pPr>
      <w:r w:rsidRPr="00AC109B">
        <w:rPr>
          <w:rFonts w:ascii="Arial" w:eastAsia="Times New Roman" w:hAnsi="Arial" w:cs="Arial"/>
          <w:color w:val="000000"/>
          <w:sz w:val="24"/>
          <w:szCs w:val="24"/>
        </w:rPr>
        <w:t xml:space="preserve">On April 1, 2019, </w:t>
      </w:r>
      <w:proofErr w:type="gramStart"/>
      <w:r w:rsidR="009E043D">
        <w:rPr>
          <w:rFonts w:ascii="Arial" w:eastAsia="Times New Roman" w:hAnsi="Arial" w:cs="Arial"/>
          <w:color w:val="000000"/>
          <w:sz w:val="24"/>
          <w:szCs w:val="24"/>
        </w:rPr>
        <w:t xml:space="preserve">the </w:t>
      </w:r>
      <w:r w:rsidRPr="00AC109B">
        <w:rPr>
          <w:rFonts w:ascii="Arial" w:eastAsia="Times New Roman" w:hAnsi="Arial" w:cs="Arial"/>
          <w:color w:val="000000"/>
          <w:sz w:val="24"/>
          <w:szCs w:val="24"/>
        </w:rPr>
        <w:t>TLABC</w:t>
      </w:r>
      <w:proofErr w:type="gramEnd"/>
      <w:r w:rsidRPr="00AC109B">
        <w:rPr>
          <w:rFonts w:ascii="Arial" w:eastAsia="Times New Roman" w:hAnsi="Arial" w:cs="Arial"/>
          <w:color w:val="000000"/>
          <w:sz w:val="24"/>
          <w:szCs w:val="24"/>
        </w:rPr>
        <w:t xml:space="preserve"> commenced l</w:t>
      </w:r>
      <w:r w:rsidR="009E043D">
        <w:rPr>
          <w:rFonts w:ascii="Arial" w:eastAsia="Times New Roman" w:hAnsi="Arial" w:cs="Arial"/>
          <w:color w:val="000000"/>
          <w:sz w:val="24"/>
          <w:szCs w:val="24"/>
        </w:rPr>
        <w:t>egal proceedings that challenge</w:t>
      </w:r>
      <w:r w:rsidR="00C74104">
        <w:rPr>
          <w:rFonts w:ascii="Arial" w:eastAsia="Times New Roman" w:hAnsi="Arial" w:cs="Arial"/>
          <w:color w:val="000000"/>
          <w:sz w:val="24"/>
          <w:szCs w:val="24"/>
        </w:rPr>
        <w:t>d</w:t>
      </w:r>
      <w:r w:rsidRPr="00AC109B">
        <w:rPr>
          <w:rFonts w:ascii="Arial" w:eastAsia="Times New Roman" w:hAnsi="Arial" w:cs="Arial"/>
          <w:color w:val="000000"/>
          <w:sz w:val="24"/>
          <w:szCs w:val="24"/>
        </w:rPr>
        <w:t xml:space="preserve"> the constitutional validity of the ICBC-NDP scheme to cap damages and force most matters to the CRT</w:t>
      </w:r>
      <w:r w:rsidR="001974DD">
        <w:rPr>
          <w:rFonts w:ascii="Arial" w:eastAsia="Times New Roman" w:hAnsi="Arial" w:cs="Arial"/>
          <w:color w:val="000000"/>
          <w:sz w:val="24"/>
          <w:szCs w:val="24"/>
        </w:rPr>
        <w:t>.</w:t>
      </w:r>
    </w:p>
    <w:p w14:paraId="1EE9C474" w14:textId="77777777" w:rsidR="00AA4CBE" w:rsidRPr="00546031" w:rsidRDefault="00AA4CBE" w:rsidP="0078061C">
      <w:pPr>
        <w:pStyle w:val="ListParagraph"/>
        <w:numPr>
          <w:ilvl w:val="0"/>
          <w:numId w:val="23"/>
        </w:numPr>
        <w:shd w:val="clear" w:color="auto" w:fill="FFFFFF"/>
        <w:spacing w:after="240"/>
        <w:contextualSpacing w:val="0"/>
        <w:jc w:val="both"/>
        <w:rPr>
          <w:rFonts w:ascii="Arial" w:eastAsia="Times New Roman" w:hAnsi="Arial" w:cs="Arial"/>
          <w:color w:val="333333"/>
          <w:sz w:val="24"/>
          <w:szCs w:val="24"/>
        </w:rPr>
      </w:pPr>
      <w:r>
        <w:rPr>
          <w:rFonts w:ascii="Arial" w:eastAsia="Times New Roman" w:hAnsi="Arial" w:cs="Arial"/>
          <w:color w:val="000000"/>
          <w:sz w:val="24"/>
          <w:szCs w:val="24"/>
        </w:rPr>
        <w:t xml:space="preserve">Arguments </w:t>
      </w:r>
      <w:r w:rsidR="00456B47">
        <w:rPr>
          <w:rFonts w:ascii="Arial" w:eastAsia="Times New Roman" w:hAnsi="Arial" w:cs="Arial"/>
          <w:color w:val="000000"/>
          <w:sz w:val="24"/>
          <w:szCs w:val="24"/>
        </w:rPr>
        <w:t xml:space="preserve">were heard in August 2020 and in March of 2021, Chief Justice Hinkson ruled that the CRT’s adjudication of minor injuries was an </w:t>
      </w:r>
      <w:r w:rsidR="00456B47" w:rsidRPr="00510EA3">
        <w:rPr>
          <w:rFonts w:ascii="Arial" w:eastAsia="Times New Roman" w:hAnsi="Arial" w:cs="Arial"/>
          <w:b/>
          <w:color w:val="000000"/>
          <w:sz w:val="24"/>
          <w:szCs w:val="24"/>
        </w:rPr>
        <w:t xml:space="preserve">unconstitutional infringement of s.96 of the </w:t>
      </w:r>
      <w:r w:rsidR="00456B47" w:rsidRPr="00510EA3">
        <w:rPr>
          <w:rFonts w:ascii="Arial" w:eastAsia="Times New Roman" w:hAnsi="Arial" w:cs="Arial"/>
          <w:b/>
          <w:i/>
          <w:color w:val="000000"/>
          <w:sz w:val="24"/>
          <w:szCs w:val="24"/>
        </w:rPr>
        <w:t>Constitution Act</w:t>
      </w:r>
      <w:r w:rsidR="00510EA3">
        <w:rPr>
          <w:rFonts w:ascii="Arial" w:eastAsia="Times New Roman" w:hAnsi="Arial" w:cs="Arial"/>
          <w:b/>
          <w:i/>
          <w:color w:val="000000"/>
          <w:sz w:val="24"/>
          <w:szCs w:val="24"/>
        </w:rPr>
        <w:t>,</w:t>
      </w:r>
      <w:r w:rsidR="00456B47" w:rsidRPr="00510EA3">
        <w:rPr>
          <w:rFonts w:ascii="Arial" w:eastAsia="Times New Roman" w:hAnsi="Arial" w:cs="Arial"/>
          <w:b/>
          <w:i/>
          <w:color w:val="000000"/>
          <w:sz w:val="24"/>
          <w:szCs w:val="24"/>
        </w:rPr>
        <w:t xml:space="preserve"> 1867</w:t>
      </w:r>
      <w:r w:rsidR="00456B47">
        <w:rPr>
          <w:rFonts w:ascii="Arial" w:eastAsia="Times New Roman" w:hAnsi="Arial" w:cs="Arial"/>
          <w:i/>
          <w:color w:val="000000"/>
          <w:sz w:val="24"/>
          <w:szCs w:val="24"/>
        </w:rPr>
        <w:t xml:space="preserve">, </w:t>
      </w:r>
      <w:r w:rsidR="00456B47">
        <w:rPr>
          <w:rFonts w:ascii="Arial" w:eastAsia="Times New Roman" w:hAnsi="Arial" w:cs="Arial"/>
          <w:color w:val="000000"/>
          <w:sz w:val="24"/>
          <w:szCs w:val="24"/>
        </w:rPr>
        <w:t xml:space="preserve">in </w:t>
      </w:r>
      <w:r w:rsidR="00456B47" w:rsidRPr="00456B47">
        <w:rPr>
          <w:rFonts w:ascii="Arial" w:eastAsia="Times New Roman" w:hAnsi="Arial" w:cs="Arial"/>
          <w:i/>
          <w:color w:val="000000"/>
          <w:sz w:val="24"/>
          <w:szCs w:val="24"/>
        </w:rPr>
        <w:t>Trial Lawyers Association of British Columbia v. British Columbia (Attorney General),</w:t>
      </w:r>
      <w:r w:rsidR="00456B47">
        <w:rPr>
          <w:rFonts w:ascii="Arial" w:eastAsia="Times New Roman" w:hAnsi="Arial" w:cs="Arial"/>
          <w:i/>
          <w:color w:val="000000"/>
          <w:sz w:val="24"/>
          <w:szCs w:val="24"/>
        </w:rPr>
        <w:t xml:space="preserve"> </w:t>
      </w:r>
      <w:hyperlink r:id="rId37" w:history="1">
        <w:r w:rsidR="00456B47" w:rsidRPr="00456B47">
          <w:rPr>
            <w:rStyle w:val="Hyperlink"/>
            <w:rFonts w:ascii="Arial" w:eastAsia="Times New Roman" w:hAnsi="Arial" w:cs="Arial"/>
            <w:sz w:val="24"/>
            <w:szCs w:val="24"/>
          </w:rPr>
          <w:t>2021 BCSC 348</w:t>
        </w:r>
      </w:hyperlink>
      <w:r w:rsidR="00456B47">
        <w:rPr>
          <w:rFonts w:ascii="Arial" w:eastAsia="Times New Roman" w:hAnsi="Arial" w:cs="Arial"/>
          <w:color w:val="000000"/>
          <w:sz w:val="24"/>
          <w:szCs w:val="24"/>
        </w:rPr>
        <w:t>.</w:t>
      </w:r>
    </w:p>
    <w:p w14:paraId="3F6B5BCF" w14:textId="01623FAB" w:rsidR="00A4287F" w:rsidRPr="00A4287F" w:rsidRDefault="00A4287F" w:rsidP="0078061C">
      <w:pPr>
        <w:pStyle w:val="ListParagraph"/>
        <w:numPr>
          <w:ilvl w:val="0"/>
          <w:numId w:val="23"/>
        </w:numPr>
        <w:shd w:val="clear" w:color="auto" w:fill="FFFFFF"/>
        <w:spacing w:after="240"/>
        <w:contextualSpacing w:val="0"/>
        <w:jc w:val="both"/>
        <w:rPr>
          <w:rFonts w:ascii="Arial" w:eastAsia="Times New Roman" w:hAnsi="Arial" w:cs="Arial"/>
          <w:color w:val="333333"/>
          <w:sz w:val="24"/>
          <w:szCs w:val="24"/>
        </w:rPr>
      </w:pPr>
      <w:r>
        <w:rPr>
          <w:rFonts w:ascii="Arial" w:eastAsia="Times New Roman" w:hAnsi="Arial" w:cs="Arial"/>
          <w:color w:val="000000"/>
          <w:sz w:val="24"/>
          <w:szCs w:val="24"/>
        </w:rPr>
        <w:t xml:space="preserve">On May 12, 2022, in Reasons written by Chief Justice Robert Bauman and indexed at </w:t>
      </w:r>
      <w:hyperlink r:id="rId38" w:history="1">
        <w:r>
          <w:rPr>
            <w:rStyle w:val="Hyperlink"/>
            <w:rFonts w:ascii="Arial" w:eastAsia="Times New Roman" w:hAnsi="Arial" w:cs="Arial"/>
            <w:sz w:val="24"/>
            <w:szCs w:val="24"/>
          </w:rPr>
          <w:t>2022 BCCA 163</w:t>
        </w:r>
      </w:hyperlink>
      <w:r>
        <w:rPr>
          <w:rFonts w:ascii="Arial" w:eastAsia="Times New Roman" w:hAnsi="Arial" w:cs="Arial"/>
          <w:color w:val="000000"/>
          <w:sz w:val="24"/>
          <w:szCs w:val="24"/>
        </w:rPr>
        <w:t xml:space="preserve">, with Butler, J.A. concurring, the Court of Appeal allowed the appeal, overturning Hinkson, C.J.’s earlier decision, finding that the CRT scheme does not </w:t>
      </w:r>
      <w:r w:rsidR="00DB1992">
        <w:rPr>
          <w:rFonts w:ascii="Arial" w:eastAsia="Times New Roman" w:hAnsi="Arial" w:cs="Arial"/>
          <w:color w:val="000000"/>
          <w:sz w:val="24"/>
          <w:szCs w:val="24"/>
        </w:rPr>
        <w:t>impermissibly</w:t>
      </w:r>
      <w:r>
        <w:rPr>
          <w:rFonts w:ascii="Arial" w:eastAsia="Times New Roman" w:hAnsi="Arial" w:cs="Arial"/>
          <w:color w:val="000000"/>
          <w:sz w:val="24"/>
          <w:szCs w:val="24"/>
        </w:rPr>
        <w:t xml:space="preserve"> invade the core jurisdiction of the Supreme Court of British Columbia. The decision emphasized that the scheme was enacted to further an important societal objective and a ‘social mischief’, because the province had identified that the existing system of compensating for minor personal injuries in tort was threatening ICBC’s viability. Bennet, J.A. dissented, relying on the core jurisdiction test. </w:t>
      </w:r>
    </w:p>
    <w:p w14:paraId="7279C7ED" w14:textId="445D8701" w:rsidR="00A4287F" w:rsidRPr="00AA44B1" w:rsidRDefault="00A4287F" w:rsidP="00AA44B1">
      <w:pPr>
        <w:pStyle w:val="ListParagraph"/>
        <w:numPr>
          <w:ilvl w:val="0"/>
          <w:numId w:val="23"/>
        </w:numPr>
        <w:shd w:val="clear" w:color="auto" w:fill="FFFFFF"/>
        <w:spacing w:after="240"/>
        <w:contextualSpacing w:val="0"/>
        <w:jc w:val="both"/>
        <w:rPr>
          <w:rFonts w:ascii="Arial" w:eastAsia="Times New Roman" w:hAnsi="Arial" w:cs="Arial"/>
          <w:color w:val="333333"/>
          <w:sz w:val="24"/>
          <w:szCs w:val="24"/>
        </w:rPr>
      </w:pPr>
      <w:r>
        <w:rPr>
          <w:rFonts w:ascii="Arial" w:eastAsia="Times New Roman" w:hAnsi="Arial" w:cs="Arial"/>
          <w:color w:val="000000"/>
          <w:sz w:val="24"/>
          <w:szCs w:val="24"/>
        </w:rPr>
        <w:t xml:space="preserve">The TLABC sought leave to appeal to the Supreme Court of Canada. </w:t>
      </w:r>
      <w:r w:rsidRPr="00AA44B1">
        <w:rPr>
          <w:rFonts w:ascii="Arial" w:eastAsia="Times New Roman" w:hAnsi="Arial" w:cs="Arial"/>
          <w:color w:val="000000"/>
          <w:sz w:val="24"/>
          <w:szCs w:val="24"/>
        </w:rPr>
        <w:t xml:space="preserve">On December 22, 2022, the Supreme Court of Canada dismissed the application for leave:  </w:t>
      </w:r>
      <w:hyperlink r:id="rId39" w:history="1">
        <w:r w:rsidRPr="00AA44B1">
          <w:rPr>
            <w:rStyle w:val="Hyperlink"/>
            <w:rFonts w:ascii="Arial" w:hAnsi="Arial" w:cs="Arial"/>
            <w:i/>
            <w:iCs/>
            <w:sz w:val="24"/>
            <w:szCs w:val="24"/>
          </w:rPr>
          <w:t>Trial Lawyers Association of British Columbia, et al. v. Attorney General of British Columbia,</w:t>
        </w:r>
        <w:r w:rsidRPr="00AA44B1">
          <w:rPr>
            <w:rStyle w:val="Hyperlink"/>
            <w:rFonts w:ascii="Arial" w:hAnsi="Arial" w:cs="Arial"/>
            <w:sz w:val="24"/>
            <w:szCs w:val="24"/>
          </w:rPr>
          <w:t xml:space="preserve"> et al. - SCC Cases (lexum.com)</w:t>
        </w:r>
      </w:hyperlink>
    </w:p>
    <w:p w14:paraId="1744CD40" w14:textId="77777777" w:rsidR="006B3D6C" w:rsidRDefault="006B3D6C" w:rsidP="006B3D6C">
      <w:pPr>
        <w:ind w:left="360"/>
        <w:jc w:val="both"/>
        <w:rPr>
          <w:rFonts w:ascii="Arial" w:hAnsi="Arial" w:cs="Arial"/>
          <w:color w:val="000000" w:themeColor="text1"/>
          <w:sz w:val="24"/>
          <w:szCs w:val="24"/>
        </w:rPr>
      </w:pPr>
    </w:p>
    <w:p w14:paraId="5916955D" w14:textId="1935DF8B" w:rsidR="006B3D6C" w:rsidRPr="006B3D6C" w:rsidRDefault="00A74333" w:rsidP="006B3D6C">
      <w:pPr>
        <w:ind w:left="360"/>
        <w:jc w:val="both"/>
        <w:rPr>
          <w:rFonts w:ascii="Arial" w:hAnsi="Arial" w:cs="Arial"/>
          <w:b/>
          <w:bCs/>
          <w:color w:val="000000" w:themeColor="text1"/>
          <w:sz w:val="24"/>
          <w:szCs w:val="24"/>
          <w:u w:val="single"/>
        </w:rPr>
      </w:pPr>
      <w:r>
        <w:rPr>
          <w:rFonts w:ascii="Arial" w:hAnsi="Arial" w:cs="Arial"/>
          <w:b/>
          <w:bCs/>
          <w:color w:val="000000" w:themeColor="text1"/>
          <w:sz w:val="24"/>
          <w:szCs w:val="24"/>
          <w:u w:val="single"/>
        </w:rPr>
        <w:t>3</w:t>
      </w:r>
      <w:r w:rsidR="006B3D6C">
        <w:rPr>
          <w:rFonts w:ascii="Arial" w:hAnsi="Arial" w:cs="Arial"/>
          <w:b/>
          <w:bCs/>
          <w:color w:val="000000" w:themeColor="text1"/>
          <w:sz w:val="24"/>
          <w:szCs w:val="24"/>
          <w:u w:val="single"/>
        </w:rPr>
        <w:t xml:space="preserve">.2.2. </w:t>
      </w:r>
      <w:r w:rsidR="006B3D6C" w:rsidRPr="006B3D6C">
        <w:rPr>
          <w:rFonts w:ascii="Arial" w:hAnsi="Arial" w:cs="Arial"/>
          <w:b/>
          <w:bCs/>
          <w:color w:val="000000" w:themeColor="text1"/>
          <w:sz w:val="24"/>
          <w:szCs w:val="24"/>
          <w:u w:val="single"/>
        </w:rPr>
        <w:t xml:space="preserve">No Fault Insurance </w:t>
      </w:r>
    </w:p>
    <w:p w14:paraId="09C505F8" w14:textId="77777777" w:rsidR="006B3D6C" w:rsidRPr="006B3D6C" w:rsidRDefault="006B3D6C" w:rsidP="006B3D6C">
      <w:pPr>
        <w:ind w:left="360"/>
        <w:jc w:val="both"/>
        <w:rPr>
          <w:rFonts w:ascii="Arial" w:hAnsi="Arial" w:cs="Arial"/>
          <w:color w:val="000000" w:themeColor="text1"/>
          <w:sz w:val="24"/>
          <w:szCs w:val="24"/>
        </w:rPr>
      </w:pPr>
    </w:p>
    <w:p w14:paraId="273F6A4E" w14:textId="1728E779" w:rsidR="00FA7F5D" w:rsidRDefault="00FA7F5D" w:rsidP="0078061C">
      <w:pPr>
        <w:pStyle w:val="ListParagraph"/>
        <w:numPr>
          <w:ilvl w:val="0"/>
          <w:numId w:val="28"/>
        </w:numPr>
        <w:jc w:val="both"/>
        <w:rPr>
          <w:rFonts w:ascii="Arial" w:hAnsi="Arial" w:cs="Arial"/>
          <w:color w:val="000000" w:themeColor="text1"/>
          <w:sz w:val="24"/>
          <w:szCs w:val="24"/>
        </w:rPr>
      </w:pPr>
      <w:r>
        <w:rPr>
          <w:rFonts w:ascii="Arial" w:hAnsi="Arial" w:cs="Arial"/>
          <w:color w:val="000000" w:themeColor="text1"/>
          <w:sz w:val="24"/>
          <w:szCs w:val="24"/>
        </w:rPr>
        <w:t xml:space="preserve">On May 1, 2021, B.C. abolished a motor vehicle injury victim’s right to sue. </w:t>
      </w:r>
    </w:p>
    <w:p w14:paraId="41ACAE00" w14:textId="77777777" w:rsidR="00FA7F5D" w:rsidRDefault="00FA7F5D" w:rsidP="00FA7F5D">
      <w:pPr>
        <w:pStyle w:val="ListParagraph"/>
        <w:jc w:val="both"/>
        <w:rPr>
          <w:rFonts w:ascii="Arial" w:hAnsi="Arial" w:cs="Arial"/>
          <w:color w:val="000000" w:themeColor="text1"/>
          <w:sz w:val="24"/>
          <w:szCs w:val="24"/>
        </w:rPr>
      </w:pPr>
    </w:p>
    <w:p w14:paraId="34A704BE" w14:textId="77EC4372" w:rsidR="007963E7" w:rsidRPr="00FA7F5D" w:rsidRDefault="00FA7F5D" w:rsidP="0078061C">
      <w:pPr>
        <w:pStyle w:val="ListParagraph"/>
        <w:numPr>
          <w:ilvl w:val="0"/>
          <w:numId w:val="28"/>
        </w:numPr>
        <w:jc w:val="both"/>
        <w:rPr>
          <w:rFonts w:ascii="Arial" w:hAnsi="Arial" w:cs="Arial"/>
          <w:color w:val="000000" w:themeColor="text1"/>
          <w:sz w:val="24"/>
          <w:szCs w:val="24"/>
        </w:rPr>
      </w:pPr>
      <w:r>
        <w:rPr>
          <w:rFonts w:ascii="Arial" w:hAnsi="Arial" w:cs="Arial"/>
          <w:color w:val="000000" w:themeColor="text1"/>
          <w:sz w:val="24"/>
          <w:szCs w:val="24"/>
        </w:rPr>
        <w:t>B.C.’s new</w:t>
      </w:r>
      <w:r w:rsidR="00661BA9" w:rsidRPr="00FA7F5D">
        <w:rPr>
          <w:rFonts w:ascii="Arial" w:hAnsi="Arial" w:cs="Arial"/>
          <w:color w:val="000000" w:themeColor="text1"/>
          <w:sz w:val="24"/>
          <w:szCs w:val="24"/>
        </w:rPr>
        <w:t xml:space="preserve"> </w:t>
      </w:r>
      <w:r w:rsidR="00EB0158" w:rsidRPr="00FA7F5D">
        <w:rPr>
          <w:rFonts w:ascii="Arial" w:hAnsi="Arial" w:cs="Arial"/>
          <w:color w:val="000000" w:themeColor="text1"/>
          <w:sz w:val="24"/>
          <w:szCs w:val="24"/>
        </w:rPr>
        <w:t xml:space="preserve">No Fault </w:t>
      </w:r>
      <w:r w:rsidR="00661BA9" w:rsidRPr="00FA7F5D">
        <w:rPr>
          <w:rFonts w:ascii="Arial" w:hAnsi="Arial" w:cs="Arial"/>
          <w:color w:val="000000" w:themeColor="text1"/>
          <w:sz w:val="24"/>
          <w:szCs w:val="24"/>
        </w:rPr>
        <w:t xml:space="preserve">regime is marketed as the </w:t>
      </w:r>
      <w:r w:rsidR="008C1802" w:rsidRPr="00FA7F5D">
        <w:rPr>
          <w:rFonts w:ascii="Arial" w:hAnsi="Arial" w:cs="Arial"/>
          <w:color w:val="000000" w:themeColor="text1"/>
          <w:sz w:val="24"/>
          <w:szCs w:val="24"/>
        </w:rPr>
        <w:t xml:space="preserve">“Enhanced Care” coverage system, </w:t>
      </w:r>
      <w:r w:rsidR="00EB0158" w:rsidRPr="00FA7F5D">
        <w:rPr>
          <w:rFonts w:ascii="Arial" w:hAnsi="Arial" w:cs="Arial"/>
          <w:color w:val="000000" w:themeColor="text1"/>
          <w:sz w:val="24"/>
          <w:szCs w:val="24"/>
        </w:rPr>
        <w:t>and it</w:t>
      </w:r>
      <w:r w:rsidR="008C1802" w:rsidRPr="00FA7F5D">
        <w:rPr>
          <w:rFonts w:ascii="Arial" w:hAnsi="Arial" w:cs="Arial"/>
          <w:color w:val="000000" w:themeColor="text1"/>
          <w:sz w:val="24"/>
          <w:szCs w:val="24"/>
        </w:rPr>
        <w:t xml:space="preserve"> </w:t>
      </w:r>
      <w:r w:rsidR="009F12DB" w:rsidRPr="00FA7F5D">
        <w:rPr>
          <w:rFonts w:ascii="Arial" w:hAnsi="Arial" w:cs="Arial"/>
          <w:color w:val="000000" w:themeColor="text1"/>
          <w:sz w:val="24"/>
          <w:szCs w:val="24"/>
        </w:rPr>
        <w:t>came into</w:t>
      </w:r>
      <w:r w:rsidR="00353013" w:rsidRPr="00FA7F5D">
        <w:rPr>
          <w:rFonts w:ascii="Arial" w:hAnsi="Arial" w:cs="Arial"/>
          <w:color w:val="000000" w:themeColor="text1"/>
          <w:sz w:val="24"/>
          <w:szCs w:val="24"/>
        </w:rPr>
        <w:t xml:space="preserve"> effect</w:t>
      </w:r>
      <w:r w:rsidR="008C1802" w:rsidRPr="00FA7F5D">
        <w:rPr>
          <w:rFonts w:ascii="Arial" w:hAnsi="Arial" w:cs="Arial"/>
          <w:color w:val="000000" w:themeColor="text1"/>
          <w:sz w:val="24"/>
          <w:szCs w:val="24"/>
        </w:rPr>
        <w:t xml:space="preserve"> </w:t>
      </w:r>
      <w:r w:rsidR="009F12DB" w:rsidRPr="00FA7F5D">
        <w:rPr>
          <w:rFonts w:ascii="Arial" w:hAnsi="Arial" w:cs="Arial"/>
          <w:color w:val="000000" w:themeColor="text1"/>
          <w:sz w:val="24"/>
          <w:szCs w:val="24"/>
        </w:rPr>
        <w:t xml:space="preserve">on </w:t>
      </w:r>
      <w:r w:rsidR="008C1802" w:rsidRPr="00FA7F5D">
        <w:rPr>
          <w:rFonts w:ascii="Arial" w:hAnsi="Arial" w:cs="Arial"/>
          <w:color w:val="000000" w:themeColor="text1"/>
          <w:sz w:val="24"/>
          <w:szCs w:val="24"/>
        </w:rPr>
        <w:t>May</w:t>
      </w:r>
      <w:r w:rsidR="009F12DB" w:rsidRPr="00FA7F5D">
        <w:rPr>
          <w:rFonts w:ascii="Arial" w:hAnsi="Arial" w:cs="Arial"/>
          <w:color w:val="000000" w:themeColor="text1"/>
          <w:sz w:val="24"/>
          <w:szCs w:val="24"/>
        </w:rPr>
        <w:t xml:space="preserve"> 1</w:t>
      </w:r>
      <w:r w:rsidR="008C1802" w:rsidRPr="00FA7F5D">
        <w:rPr>
          <w:rFonts w:ascii="Arial" w:hAnsi="Arial" w:cs="Arial"/>
          <w:color w:val="000000" w:themeColor="text1"/>
          <w:sz w:val="24"/>
          <w:szCs w:val="24"/>
        </w:rPr>
        <w:t xml:space="preserve">, </w:t>
      </w:r>
      <w:r w:rsidR="007963E7" w:rsidRPr="00FA7F5D">
        <w:rPr>
          <w:rFonts w:ascii="Arial" w:hAnsi="Arial" w:cs="Arial"/>
          <w:color w:val="000000" w:themeColor="text1"/>
          <w:sz w:val="24"/>
          <w:szCs w:val="24"/>
        </w:rPr>
        <w:t>2021</w:t>
      </w:r>
      <w:r w:rsidR="00E172D8" w:rsidRPr="00FA7F5D">
        <w:rPr>
          <w:rFonts w:ascii="Arial" w:hAnsi="Arial" w:cs="Arial"/>
          <w:color w:val="000000" w:themeColor="text1"/>
          <w:sz w:val="24"/>
          <w:szCs w:val="24"/>
        </w:rPr>
        <w:t xml:space="preserve"> (</w:t>
      </w:r>
      <w:hyperlink r:id="rId40" w:history="1">
        <w:r w:rsidR="004B0840" w:rsidRPr="00FA7F5D">
          <w:rPr>
            <w:rStyle w:val="Hyperlink"/>
            <w:rFonts w:ascii="Arial" w:hAnsi="Arial" w:cs="Arial"/>
            <w:sz w:val="24"/>
            <w:szCs w:val="24"/>
          </w:rPr>
          <w:t>https://enhancedcare.icbc.com/savings-and-refunds</w:t>
        </w:r>
      </w:hyperlink>
      <w:r w:rsidR="00E172D8" w:rsidRPr="00FA7F5D">
        <w:rPr>
          <w:rFonts w:ascii="Arial" w:hAnsi="Arial" w:cs="Arial"/>
          <w:color w:val="000000" w:themeColor="text1"/>
          <w:sz w:val="24"/>
          <w:szCs w:val="24"/>
        </w:rPr>
        <w:t>)</w:t>
      </w:r>
      <w:r w:rsidR="00EB0158" w:rsidRPr="00FA7F5D">
        <w:rPr>
          <w:rFonts w:ascii="Arial" w:hAnsi="Arial" w:cs="Arial"/>
          <w:color w:val="000000" w:themeColor="text1"/>
          <w:sz w:val="24"/>
          <w:szCs w:val="24"/>
        </w:rPr>
        <w:t xml:space="preserve"> </w:t>
      </w:r>
      <w:r w:rsidR="00E172D8" w:rsidRPr="00FA7F5D">
        <w:rPr>
          <w:rFonts w:ascii="Arial" w:hAnsi="Arial" w:cs="Arial"/>
          <w:color w:val="000000" w:themeColor="text1"/>
          <w:sz w:val="24"/>
          <w:szCs w:val="24"/>
        </w:rPr>
        <w:t>(1).</w:t>
      </w:r>
      <w:r w:rsidR="008C1802" w:rsidRPr="00FA7F5D">
        <w:rPr>
          <w:rFonts w:ascii="Arial" w:hAnsi="Arial" w:cs="Arial"/>
          <w:color w:val="000000" w:themeColor="text1"/>
          <w:sz w:val="24"/>
          <w:szCs w:val="24"/>
        </w:rPr>
        <w:t xml:space="preserve"> </w:t>
      </w:r>
      <w:proofErr w:type="spellStart"/>
      <w:r w:rsidR="00C5028E" w:rsidRPr="00FA7F5D">
        <w:rPr>
          <w:rFonts w:ascii="Arial" w:hAnsi="Arial" w:cs="Arial"/>
          <w:color w:val="000000" w:themeColor="text1"/>
          <w:sz w:val="24"/>
          <w:szCs w:val="24"/>
        </w:rPr>
        <w:t>It</w:t>
      </w:r>
      <w:r w:rsidR="009F12DB" w:rsidRPr="00FA7F5D">
        <w:rPr>
          <w:rFonts w:ascii="Arial" w:hAnsi="Arial" w:cs="Arial"/>
          <w:color w:val="000000" w:themeColor="text1"/>
          <w:sz w:val="24"/>
          <w:szCs w:val="24"/>
        </w:rPr>
        <w:t>s</w:t>
      </w:r>
      <w:proofErr w:type="spellEnd"/>
      <w:r w:rsidR="006172AF" w:rsidRPr="00FA7F5D">
        <w:rPr>
          <w:rFonts w:ascii="Arial" w:hAnsi="Arial" w:cs="Arial"/>
          <w:color w:val="000000" w:themeColor="text1"/>
          <w:sz w:val="24"/>
          <w:szCs w:val="24"/>
        </w:rPr>
        <w:t xml:space="preserve"> </w:t>
      </w:r>
      <w:r w:rsidR="008725E6" w:rsidRPr="00FA7F5D">
        <w:rPr>
          <w:rFonts w:ascii="Arial" w:hAnsi="Arial" w:cs="Arial"/>
          <w:color w:val="000000" w:themeColor="text1"/>
          <w:sz w:val="24"/>
          <w:szCs w:val="24"/>
        </w:rPr>
        <w:t xml:space="preserve">supposed </w:t>
      </w:r>
      <w:r w:rsidR="007963E7" w:rsidRPr="00FA7F5D">
        <w:rPr>
          <w:rFonts w:ascii="Arial" w:hAnsi="Arial" w:cs="Arial"/>
          <w:color w:val="000000" w:themeColor="text1"/>
          <w:sz w:val="24"/>
          <w:szCs w:val="24"/>
        </w:rPr>
        <w:t xml:space="preserve">goal is to </w:t>
      </w:r>
      <w:r w:rsidR="008C1802" w:rsidRPr="00FA7F5D">
        <w:rPr>
          <w:rFonts w:ascii="Arial" w:hAnsi="Arial" w:cs="Arial"/>
          <w:color w:val="000000" w:themeColor="text1"/>
          <w:sz w:val="24"/>
          <w:szCs w:val="24"/>
        </w:rPr>
        <w:t>save drivers</w:t>
      </w:r>
      <w:r w:rsidR="009E043D" w:rsidRPr="00FA7F5D">
        <w:rPr>
          <w:rFonts w:ascii="Arial" w:hAnsi="Arial" w:cs="Arial"/>
          <w:color w:val="000000" w:themeColor="text1"/>
          <w:sz w:val="24"/>
          <w:szCs w:val="24"/>
        </w:rPr>
        <w:t>’</w:t>
      </w:r>
      <w:r w:rsidR="008C1802" w:rsidRPr="00FA7F5D">
        <w:rPr>
          <w:rFonts w:ascii="Arial" w:hAnsi="Arial" w:cs="Arial"/>
          <w:color w:val="000000" w:themeColor="text1"/>
          <w:sz w:val="24"/>
          <w:szCs w:val="24"/>
        </w:rPr>
        <w:t xml:space="preserve"> money on their </w:t>
      </w:r>
      <w:r w:rsidR="007963E7" w:rsidRPr="00FA7F5D">
        <w:rPr>
          <w:rFonts w:ascii="Arial" w:hAnsi="Arial" w:cs="Arial"/>
          <w:color w:val="000000" w:themeColor="text1"/>
          <w:sz w:val="24"/>
          <w:szCs w:val="24"/>
        </w:rPr>
        <w:t>insurance and to provide e</w:t>
      </w:r>
      <w:r w:rsidR="006172AF" w:rsidRPr="00FA7F5D">
        <w:rPr>
          <w:rFonts w:ascii="Arial" w:hAnsi="Arial" w:cs="Arial"/>
          <w:color w:val="000000" w:themeColor="text1"/>
          <w:sz w:val="24"/>
          <w:szCs w:val="24"/>
        </w:rPr>
        <w:t xml:space="preserve">nhanced medical care </w:t>
      </w:r>
      <w:r w:rsidR="007963E7" w:rsidRPr="00FA7F5D">
        <w:rPr>
          <w:rFonts w:ascii="Arial" w:hAnsi="Arial" w:cs="Arial"/>
          <w:color w:val="000000" w:themeColor="text1"/>
          <w:sz w:val="24"/>
          <w:szCs w:val="24"/>
        </w:rPr>
        <w:t>and wage loss benefits without litigation.</w:t>
      </w:r>
    </w:p>
    <w:p w14:paraId="6183BDDB" w14:textId="77777777" w:rsidR="00B469F7" w:rsidRDefault="00B469F7" w:rsidP="00AA44B1">
      <w:pPr>
        <w:pStyle w:val="NoSpacing"/>
        <w:rPr>
          <w:rFonts w:ascii="Arial" w:hAnsi="Arial" w:cs="Arial"/>
          <w:b/>
          <w:sz w:val="24"/>
          <w:szCs w:val="24"/>
        </w:rPr>
      </w:pPr>
    </w:p>
    <w:p w14:paraId="687C02EA" w14:textId="0C2406D9" w:rsidR="00DE043F" w:rsidRPr="00AA44B1" w:rsidRDefault="00C5028E" w:rsidP="00AA44B1">
      <w:pPr>
        <w:pStyle w:val="NoSpacing"/>
        <w:numPr>
          <w:ilvl w:val="0"/>
          <w:numId w:val="28"/>
        </w:numPr>
        <w:jc w:val="both"/>
        <w:rPr>
          <w:rFonts w:ascii="Arial" w:hAnsi="Arial" w:cs="Arial"/>
          <w:color w:val="000000" w:themeColor="text1"/>
          <w:sz w:val="24"/>
          <w:szCs w:val="24"/>
        </w:rPr>
      </w:pPr>
      <w:r w:rsidRPr="00C5028E">
        <w:rPr>
          <w:rFonts w:ascii="Arial" w:hAnsi="Arial" w:cs="Arial"/>
          <w:sz w:val="24"/>
          <w:szCs w:val="24"/>
        </w:rPr>
        <w:t xml:space="preserve">Effective May 1, 2021, </w:t>
      </w:r>
      <w:r w:rsidR="00B469F7" w:rsidRPr="00C5028E">
        <w:rPr>
          <w:rFonts w:ascii="Arial" w:hAnsi="Arial" w:cs="Arial"/>
          <w:color w:val="000000" w:themeColor="text1"/>
          <w:sz w:val="24"/>
          <w:szCs w:val="24"/>
        </w:rPr>
        <w:t xml:space="preserve">ICBC </w:t>
      </w:r>
      <w:r>
        <w:rPr>
          <w:rFonts w:ascii="Arial" w:hAnsi="Arial" w:cs="Arial"/>
          <w:color w:val="000000" w:themeColor="text1"/>
          <w:sz w:val="24"/>
          <w:szCs w:val="24"/>
        </w:rPr>
        <w:t>pays</w:t>
      </w:r>
      <w:r w:rsidR="00E85A50" w:rsidRPr="00C5028E">
        <w:rPr>
          <w:rFonts w:ascii="Arial" w:hAnsi="Arial" w:cs="Arial"/>
          <w:color w:val="000000" w:themeColor="text1"/>
          <w:sz w:val="24"/>
          <w:szCs w:val="24"/>
        </w:rPr>
        <w:t xml:space="preserve"> compensation </w:t>
      </w:r>
      <w:r w:rsidR="00B469F7" w:rsidRPr="00C5028E">
        <w:rPr>
          <w:rFonts w:ascii="Arial" w:hAnsi="Arial" w:cs="Arial"/>
          <w:color w:val="000000" w:themeColor="text1"/>
          <w:sz w:val="24"/>
          <w:szCs w:val="24"/>
        </w:rPr>
        <w:t xml:space="preserve">directly to injured persons </w:t>
      </w:r>
      <w:r>
        <w:rPr>
          <w:rFonts w:ascii="Arial" w:hAnsi="Arial" w:cs="Arial"/>
          <w:color w:val="000000" w:themeColor="text1"/>
          <w:sz w:val="24"/>
          <w:szCs w:val="24"/>
        </w:rPr>
        <w:t>regardless of who is at fault in a collision.</w:t>
      </w:r>
      <w:r w:rsidR="00AA44B1">
        <w:rPr>
          <w:rFonts w:ascii="Arial" w:hAnsi="Arial" w:cs="Arial"/>
          <w:color w:val="000000" w:themeColor="text1"/>
          <w:sz w:val="24"/>
          <w:szCs w:val="24"/>
        </w:rPr>
        <w:t xml:space="preserve">  There is no option to sue or bring litigation </w:t>
      </w:r>
      <w:r w:rsidR="00AA44B1" w:rsidRPr="00AA44B1">
        <w:rPr>
          <w:rFonts w:ascii="Arial" w:hAnsi="Arial" w:cs="Arial"/>
          <w:iCs/>
          <w:sz w:val="24"/>
          <w:szCs w:val="24"/>
        </w:rPr>
        <w:t>respecting bodily injury caused by a vehicle arising out of an accident</w:t>
      </w:r>
      <w:r w:rsidR="00AA44B1">
        <w:rPr>
          <w:rFonts w:ascii="Arial" w:hAnsi="Arial" w:cs="Arial"/>
          <w:color w:val="000000" w:themeColor="text1"/>
          <w:sz w:val="24"/>
          <w:szCs w:val="24"/>
        </w:rPr>
        <w:t xml:space="preserve"> (section 115).  </w:t>
      </w:r>
      <w:r w:rsidR="006C1D75" w:rsidRPr="00AA44B1">
        <w:rPr>
          <w:rFonts w:ascii="Arial" w:hAnsi="Arial" w:cs="Arial"/>
          <w:bCs/>
          <w:color w:val="000000" w:themeColor="text1"/>
          <w:sz w:val="24"/>
          <w:szCs w:val="24"/>
        </w:rPr>
        <w:t>Essentially,</w:t>
      </w:r>
      <w:r w:rsidR="001C4C11" w:rsidRPr="00AA44B1">
        <w:rPr>
          <w:rFonts w:ascii="Arial" w:hAnsi="Arial" w:cs="Arial"/>
          <w:bCs/>
          <w:color w:val="000000" w:themeColor="text1"/>
          <w:sz w:val="24"/>
          <w:szCs w:val="24"/>
        </w:rPr>
        <w:t xml:space="preserve"> an individual’s choice and access to the court system to ensure they receive fair compensation</w:t>
      </w:r>
      <w:r w:rsidR="006C1D75" w:rsidRPr="00AA44B1">
        <w:rPr>
          <w:rFonts w:ascii="Arial" w:hAnsi="Arial" w:cs="Arial"/>
          <w:bCs/>
          <w:color w:val="000000" w:themeColor="text1"/>
          <w:sz w:val="24"/>
          <w:szCs w:val="24"/>
        </w:rPr>
        <w:t xml:space="preserve"> </w:t>
      </w:r>
      <w:r w:rsidR="00AA44B1">
        <w:rPr>
          <w:rFonts w:ascii="Arial" w:hAnsi="Arial" w:cs="Arial"/>
          <w:bCs/>
          <w:color w:val="000000" w:themeColor="text1"/>
          <w:sz w:val="24"/>
          <w:szCs w:val="24"/>
        </w:rPr>
        <w:t xml:space="preserve">was </w:t>
      </w:r>
      <w:r w:rsidR="006C1D75" w:rsidRPr="00AA44B1">
        <w:rPr>
          <w:rFonts w:ascii="Arial" w:hAnsi="Arial" w:cs="Arial"/>
          <w:bCs/>
          <w:color w:val="000000" w:themeColor="text1"/>
          <w:sz w:val="24"/>
          <w:szCs w:val="24"/>
        </w:rPr>
        <w:t>abolished</w:t>
      </w:r>
      <w:r w:rsidR="001C4C11" w:rsidRPr="00AA44B1">
        <w:rPr>
          <w:rFonts w:ascii="Arial" w:hAnsi="Arial" w:cs="Arial"/>
          <w:bCs/>
          <w:color w:val="000000" w:themeColor="text1"/>
          <w:sz w:val="24"/>
          <w:szCs w:val="24"/>
        </w:rPr>
        <w:t xml:space="preserve">. </w:t>
      </w:r>
    </w:p>
    <w:p w14:paraId="70D22B44" w14:textId="77777777" w:rsidR="00146CD3" w:rsidRPr="00EB0158" w:rsidRDefault="00146CD3" w:rsidP="00146CD3">
      <w:pPr>
        <w:pStyle w:val="NoSpacing"/>
        <w:rPr>
          <w:rFonts w:ascii="Arial" w:hAnsi="Arial" w:cs="Arial"/>
          <w:i/>
          <w:sz w:val="24"/>
          <w:szCs w:val="24"/>
        </w:rPr>
      </w:pPr>
    </w:p>
    <w:p w14:paraId="49D2B7B4" w14:textId="77777777" w:rsidR="00EB0158" w:rsidRDefault="00EB0158" w:rsidP="0078061C">
      <w:pPr>
        <w:pStyle w:val="NoSpacing"/>
        <w:numPr>
          <w:ilvl w:val="0"/>
          <w:numId w:val="28"/>
        </w:numPr>
        <w:rPr>
          <w:rFonts w:ascii="Arial" w:hAnsi="Arial" w:cs="Arial"/>
          <w:sz w:val="24"/>
          <w:szCs w:val="24"/>
        </w:rPr>
      </w:pPr>
      <w:r>
        <w:rPr>
          <w:rFonts w:ascii="Arial" w:hAnsi="Arial" w:cs="Arial"/>
          <w:sz w:val="24"/>
          <w:szCs w:val="24"/>
        </w:rPr>
        <w:t>S</w:t>
      </w:r>
      <w:r w:rsidR="00C5028E">
        <w:rPr>
          <w:rFonts w:ascii="Arial" w:hAnsi="Arial" w:cs="Arial"/>
          <w:sz w:val="24"/>
          <w:szCs w:val="24"/>
        </w:rPr>
        <w:t xml:space="preserve">ection </w:t>
      </w:r>
      <w:r>
        <w:rPr>
          <w:rFonts w:ascii="Arial" w:hAnsi="Arial" w:cs="Arial"/>
          <w:sz w:val="24"/>
          <w:szCs w:val="24"/>
        </w:rPr>
        <w:t xml:space="preserve">116 (2) of the </w:t>
      </w:r>
      <w:r>
        <w:rPr>
          <w:rFonts w:ascii="Arial" w:hAnsi="Arial" w:cs="Arial"/>
          <w:i/>
          <w:sz w:val="24"/>
          <w:szCs w:val="24"/>
        </w:rPr>
        <w:t xml:space="preserve">Insurance (Vehicle) Act </w:t>
      </w:r>
      <w:r>
        <w:rPr>
          <w:rFonts w:ascii="Arial" w:hAnsi="Arial" w:cs="Arial"/>
          <w:sz w:val="24"/>
          <w:szCs w:val="24"/>
        </w:rPr>
        <w:t>lists the narrow exceptions to s.115 where litigation is still possible. These exceptions include:</w:t>
      </w:r>
    </w:p>
    <w:p w14:paraId="33DE52BA" w14:textId="77777777" w:rsidR="006D106E" w:rsidRDefault="006D106E" w:rsidP="00C5028E">
      <w:pPr>
        <w:pStyle w:val="NoSpacing"/>
        <w:ind w:left="720"/>
        <w:jc w:val="both"/>
        <w:rPr>
          <w:rFonts w:ascii="Arial" w:hAnsi="Arial" w:cs="Arial"/>
          <w:sz w:val="24"/>
          <w:szCs w:val="24"/>
        </w:rPr>
      </w:pPr>
    </w:p>
    <w:p w14:paraId="73187758" w14:textId="77777777" w:rsidR="003B7012" w:rsidRDefault="003B7012" w:rsidP="0078061C">
      <w:pPr>
        <w:pStyle w:val="ListParagraph"/>
        <w:numPr>
          <w:ilvl w:val="2"/>
          <w:numId w:val="28"/>
        </w:numPr>
        <w:ind w:left="1080"/>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(a) a vehicle manufacturer, respecting its business activities and role as a manufacturer;</w:t>
      </w:r>
    </w:p>
    <w:p w14:paraId="0CA759A4" w14:textId="77777777" w:rsidR="003B7012" w:rsidRPr="003B7012" w:rsidRDefault="003B7012" w:rsidP="00C5028E">
      <w:pPr>
        <w:pStyle w:val="ListParagraph"/>
        <w:ind w:left="1080"/>
        <w:jc w:val="both"/>
        <w:rPr>
          <w:rStyle w:val="IntenseReference"/>
          <w:rFonts w:ascii="Arial" w:hAnsi="Arial" w:cs="Arial"/>
          <w:b w:val="0"/>
          <w:i/>
          <w:smallCaps w:val="0"/>
          <w:color w:val="auto"/>
          <w:sz w:val="24"/>
        </w:rPr>
      </w:pPr>
    </w:p>
    <w:p w14:paraId="0B26A6FF" w14:textId="77777777" w:rsidR="003B7012" w:rsidRDefault="003B7012" w:rsidP="0078061C">
      <w:pPr>
        <w:pStyle w:val="ListParagraph"/>
        <w:numPr>
          <w:ilvl w:val="2"/>
          <w:numId w:val="28"/>
        </w:numPr>
        <w:ind w:left="1080"/>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(b) a person who is in the business of selling vehicles, respecting the person's business activities and role as a seller;</w:t>
      </w:r>
    </w:p>
    <w:p w14:paraId="64E143E0" w14:textId="77777777" w:rsidR="003B7012" w:rsidRPr="003B7012" w:rsidRDefault="003B7012" w:rsidP="00C5028E">
      <w:pPr>
        <w:pStyle w:val="ListParagraph"/>
        <w:ind w:left="1080"/>
        <w:jc w:val="both"/>
        <w:rPr>
          <w:rStyle w:val="IntenseReference"/>
          <w:rFonts w:ascii="Arial" w:hAnsi="Arial" w:cs="Arial"/>
          <w:b w:val="0"/>
          <w:i/>
          <w:smallCaps w:val="0"/>
          <w:color w:val="auto"/>
          <w:sz w:val="24"/>
        </w:rPr>
      </w:pPr>
    </w:p>
    <w:p w14:paraId="30F5CDE7" w14:textId="77777777" w:rsidR="003B7012" w:rsidRPr="003B7012" w:rsidRDefault="003B7012" w:rsidP="0078061C">
      <w:pPr>
        <w:pStyle w:val="ListParagraph"/>
        <w:numPr>
          <w:ilvl w:val="2"/>
          <w:numId w:val="28"/>
        </w:numPr>
        <w:ind w:left="1080"/>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(c) a maker or supplier of vehicle parts, respecting its business activities and role as a maker or supplier;</w:t>
      </w:r>
    </w:p>
    <w:p w14:paraId="60E8F57A" w14:textId="77777777" w:rsidR="003B7012" w:rsidRDefault="003B7012" w:rsidP="00C5028E">
      <w:pPr>
        <w:pStyle w:val="ListParagraph"/>
        <w:ind w:left="1080"/>
        <w:jc w:val="both"/>
        <w:rPr>
          <w:rStyle w:val="IntenseReference"/>
          <w:rFonts w:ascii="Arial" w:hAnsi="Arial" w:cs="Arial"/>
          <w:b w:val="0"/>
          <w:i/>
          <w:smallCaps w:val="0"/>
          <w:color w:val="auto"/>
          <w:sz w:val="24"/>
        </w:rPr>
      </w:pPr>
    </w:p>
    <w:p w14:paraId="641E2C00" w14:textId="77777777" w:rsidR="003B7012" w:rsidRPr="003B7012" w:rsidRDefault="003B7012" w:rsidP="0078061C">
      <w:pPr>
        <w:pStyle w:val="ListParagraph"/>
        <w:numPr>
          <w:ilvl w:val="2"/>
          <w:numId w:val="28"/>
        </w:numPr>
        <w:ind w:left="1080"/>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(d) a garage service operator, respecting its business activities and role as a garage service operator;</w:t>
      </w:r>
    </w:p>
    <w:p w14:paraId="748ADE4E" w14:textId="77777777" w:rsidR="003B7012" w:rsidRDefault="003B7012" w:rsidP="00C5028E">
      <w:pPr>
        <w:pStyle w:val="ListParagraph"/>
        <w:ind w:left="1080"/>
        <w:jc w:val="both"/>
        <w:rPr>
          <w:rStyle w:val="IntenseReference"/>
          <w:rFonts w:ascii="Arial" w:hAnsi="Arial" w:cs="Arial"/>
          <w:b w:val="0"/>
          <w:i/>
          <w:smallCaps w:val="0"/>
          <w:color w:val="auto"/>
          <w:sz w:val="24"/>
        </w:rPr>
      </w:pPr>
    </w:p>
    <w:p w14:paraId="0E7F3C2B" w14:textId="77777777" w:rsidR="003B7012" w:rsidRPr="003B7012" w:rsidRDefault="003B7012" w:rsidP="0078061C">
      <w:pPr>
        <w:pStyle w:val="ListParagraph"/>
        <w:numPr>
          <w:ilvl w:val="2"/>
          <w:numId w:val="28"/>
        </w:numPr>
        <w:ind w:left="1080"/>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 xml:space="preserve">(e) a licensee within the meaning of the Liquor Control and Licensing Act whose </w:t>
      </w:r>
      <w:proofErr w:type="spellStart"/>
      <w:r w:rsidRPr="003B7012">
        <w:rPr>
          <w:rStyle w:val="IntenseReference"/>
          <w:rFonts w:ascii="Arial" w:hAnsi="Arial" w:cs="Arial"/>
          <w:b w:val="0"/>
          <w:i/>
          <w:smallCaps w:val="0"/>
          <w:color w:val="auto"/>
          <w:sz w:val="24"/>
        </w:rPr>
        <w:t>licence</w:t>
      </w:r>
      <w:proofErr w:type="spellEnd"/>
      <w:r w:rsidRPr="003B7012">
        <w:rPr>
          <w:rStyle w:val="IntenseReference"/>
          <w:rFonts w:ascii="Arial" w:hAnsi="Arial" w:cs="Arial"/>
          <w:b w:val="0"/>
          <w:i/>
          <w:smallCaps w:val="0"/>
          <w:color w:val="auto"/>
          <w:sz w:val="24"/>
        </w:rPr>
        <w:t xml:space="preserve"> authorizes a patron to consume liquor in the service area under the </w:t>
      </w:r>
      <w:proofErr w:type="spellStart"/>
      <w:r w:rsidRPr="003B7012">
        <w:rPr>
          <w:rStyle w:val="IntenseReference"/>
          <w:rFonts w:ascii="Arial" w:hAnsi="Arial" w:cs="Arial"/>
          <w:b w:val="0"/>
          <w:i/>
          <w:smallCaps w:val="0"/>
          <w:color w:val="auto"/>
          <w:sz w:val="24"/>
        </w:rPr>
        <w:t>licence</w:t>
      </w:r>
      <w:proofErr w:type="spellEnd"/>
      <w:r w:rsidRPr="003B7012">
        <w:rPr>
          <w:rStyle w:val="IntenseReference"/>
          <w:rFonts w:ascii="Arial" w:hAnsi="Arial" w:cs="Arial"/>
          <w:b w:val="0"/>
          <w:i/>
          <w:smallCaps w:val="0"/>
          <w:color w:val="auto"/>
          <w:sz w:val="24"/>
        </w:rPr>
        <w:t>, respecting the licensee's role as a licensee in the sale or service of liquor to a patron;</w:t>
      </w:r>
    </w:p>
    <w:p w14:paraId="4233EB67" w14:textId="77777777" w:rsidR="003B7012" w:rsidRDefault="003B7012" w:rsidP="00C5028E">
      <w:pPr>
        <w:pStyle w:val="ListParagraph"/>
        <w:ind w:left="1080"/>
        <w:jc w:val="both"/>
        <w:rPr>
          <w:rStyle w:val="IntenseReference"/>
          <w:rFonts w:ascii="Arial" w:hAnsi="Arial" w:cs="Arial"/>
          <w:b w:val="0"/>
          <w:i/>
          <w:smallCaps w:val="0"/>
          <w:color w:val="auto"/>
          <w:sz w:val="24"/>
        </w:rPr>
      </w:pPr>
    </w:p>
    <w:p w14:paraId="5CDAA795" w14:textId="77777777" w:rsidR="003B7012" w:rsidRPr="003B7012" w:rsidRDefault="003B7012" w:rsidP="0078061C">
      <w:pPr>
        <w:pStyle w:val="ListParagraph"/>
        <w:numPr>
          <w:ilvl w:val="2"/>
          <w:numId w:val="28"/>
        </w:numPr>
        <w:ind w:left="1080"/>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(f) a person whose use or operation of a vehicle</w:t>
      </w:r>
    </w:p>
    <w:p w14:paraId="4B5BDED0" w14:textId="77777777" w:rsidR="003B7012" w:rsidRPr="003B7012" w:rsidRDefault="003B7012" w:rsidP="0078061C">
      <w:pPr>
        <w:pStyle w:val="ListParagraph"/>
        <w:numPr>
          <w:ilvl w:val="1"/>
          <w:numId w:val="28"/>
        </w:numPr>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(i) caused bodily injury, and</w:t>
      </w:r>
    </w:p>
    <w:p w14:paraId="1E7FA9AE" w14:textId="77777777" w:rsidR="003B7012" w:rsidRPr="003B7012" w:rsidRDefault="003B7012" w:rsidP="0078061C">
      <w:pPr>
        <w:pStyle w:val="ListParagraph"/>
        <w:numPr>
          <w:ilvl w:val="1"/>
          <w:numId w:val="28"/>
        </w:numPr>
        <w:jc w:val="both"/>
        <w:rPr>
          <w:rStyle w:val="IntenseReference"/>
          <w:rFonts w:ascii="Arial" w:hAnsi="Arial" w:cs="Arial"/>
          <w:b w:val="0"/>
          <w:i/>
          <w:smallCaps w:val="0"/>
          <w:color w:val="auto"/>
          <w:sz w:val="24"/>
        </w:rPr>
      </w:pPr>
      <w:r w:rsidRPr="003B7012">
        <w:rPr>
          <w:rStyle w:val="IntenseReference"/>
          <w:rFonts w:ascii="Arial" w:hAnsi="Arial" w:cs="Arial"/>
          <w:b w:val="0"/>
          <w:i/>
          <w:smallCaps w:val="0"/>
          <w:color w:val="auto"/>
          <w:sz w:val="24"/>
        </w:rPr>
        <w:t>(ii) results in the person's conviction of a prescribed Criminal Code offence;</w:t>
      </w:r>
    </w:p>
    <w:p w14:paraId="013F4484" w14:textId="77777777" w:rsidR="00F85FCD" w:rsidRPr="00F85FCD" w:rsidRDefault="00F85FCD" w:rsidP="00AA44B1">
      <w:pPr>
        <w:rPr>
          <w:rFonts w:ascii="Arial" w:hAnsi="Arial" w:cs="Arial"/>
          <w:color w:val="000000" w:themeColor="text1"/>
          <w:sz w:val="24"/>
          <w:szCs w:val="24"/>
        </w:rPr>
      </w:pPr>
    </w:p>
    <w:p w14:paraId="5488853A" w14:textId="4FF0FE52" w:rsidR="00F864D3" w:rsidRDefault="00F864D3" w:rsidP="00AA44B1">
      <w:pPr>
        <w:jc w:val="both"/>
        <w:rPr>
          <w:rFonts w:ascii="Arial" w:hAnsi="Arial" w:cs="Arial"/>
          <w:sz w:val="24"/>
          <w:szCs w:val="24"/>
        </w:rPr>
      </w:pPr>
    </w:p>
    <w:p w14:paraId="6B59789D" w14:textId="0477A069" w:rsidR="00F864D3" w:rsidRPr="00F864D3" w:rsidRDefault="000A3442" w:rsidP="00F864D3">
      <w:pPr>
        <w:spacing w:after="240"/>
        <w:ind w:left="360"/>
        <w:jc w:val="both"/>
        <w:rPr>
          <w:rFonts w:ascii="Arial" w:hAnsi="Arial" w:cs="Arial"/>
          <w:b/>
          <w:bCs/>
          <w:sz w:val="24"/>
          <w:szCs w:val="24"/>
          <w:u w:val="single"/>
        </w:rPr>
      </w:pPr>
      <w:r>
        <w:rPr>
          <w:rFonts w:ascii="Arial" w:hAnsi="Arial" w:cs="Arial"/>
          <w:b/>
          <w:bCs/>
          <w:sz w:val="24"/>
          <w:szCs w:val="24"/>
          <w:u w:val="single"/>
        </w:rPr>
        <w:t xml:space="preserve">3.2.5  </w:t>
      </w:r>
      <w:r w:rsidR="00F864D3" w:rsidRPr="00F864D3">
        <w:rPr>
          <w:rFonts w:ascii="Arial" w:hAnsi="Arial" w:cs="Arial"/>
          <w:b/>
          <w:bCs/>
          <w:sz w:val="24"/>
          <w:szCs w:val="24"/>
          <w:u w:val="single"/>
        </w:rPr>
        <w:t>Constitutional Challenge</w:t>
      </w:r>
    </w:p>
    <w:p w14:paraId="5FDD8066" w14:textId="002C07E3" w:rsidR="00CE538C" w:rsidRPr="00AA44B1" w:rsidRDefault="00F864D3" w:rsidP="00AA44B1">
      <w:pPr>
        <w:pStyle w:val="ListParagraph"/>
        <w:numPr>
          <w:ilvl w:val="0"/>
          <w:numId w:val="31"/>
        </w:numPr>
        <w:spacing w:after="240"/>
        <w:ind w:left="714" w:hanging="357"/>
        <w:contextualSpacing w:val="0"/>
        <w:jc w:val="both"/>
        <w:rPr>
          <w:rFonts w:ascii="Arial" w:hAnsi="Arial" w:cs="Arial"/>
          <w:sz w:val="24"/>
          <w:szCs w:val="24"/>
        </w:rPr>
      </w:pPr>
      <w:r>
        <w:rPr>
          <w:rFonts w:ascii="Arial" w:hAnsi="Arial" w:cs="Arial"/>
          <w:sz w:val="24"/>
          <w:szCs w:val="24"/>
        </w:rPr>
        <w:t xml:space="preserve">On July 4, 2022, a constitutional challenge to No Fault was filed by the TLABC with a representative plaintiff, a cyclist injured in August, 2021: </w:t>
      </w:r>
      <w:hyperlink r:id="rId41" w:history="1">
        <w:r w:rsidRPr="00F864D3">
          <w:rPr>
            <w:rStyle w:val="Hyperlink"/>
            <w:rFonts w:ascii="Arial" w:hAnsi="Arial" w:cs="Arial"/>
            <w:sz w:val="24"/>
            <w:szCs w:val="24"/>
          </w:rPr>
          <w:t>ICBC's no-fault insurance faces constitutional challenge from crash victim, lawyers | CBC News</w:t>
        </w:r>
      </w:hyperlink>
      <w:r w:rsidR="00AA44B1">
        <w:t xml:space="preserve">; </w:t>
      </w:r>
      <w:hyperlink r:id="rId42" w:history="1">
        <w:r w:rsidR="00AA44B1" w:rsidRPr="00AA44B1">
          <w:rPr>
            <w:rStyle w:val="Hyperlink"/>
            <w:sz w:val="24"/>
            <w:szCs w:val="24"/>
          </w:rPr>
          <w:t>https://globalnews.ca/news/10527258/vancouver-island-lawyer-icbc-no-fault-insurance-coverage/</w:t>
        </w:r>
      </w:hyperlink>
    </w:p>
    <w:p w14:paraId="5DD7CAE3" w14:textId="04EBA9CB" w:rsidR="00CE538C" w:rsidRDefault="00CE538C" w:rsidP="00CE538C">
      <w:pPr>
        <w:jc w:val="both"/>
        <w:rPr>
          <w:rFonts w:ascii="Arial" w:hAnsi="Arial" w:cs="Arial"/>
          <w:sz w:val="24"/>
          <w:szCs w:val="24"/>
        </w:rPr>
      </w:pPr>
      <w:r w:rsidRPr="00CE538C">
        <w:rPr>
          <w:rFonts w:ascii="Arial" w:hAnsi="Arial" w:cs="Arial"/>
          <w:sz w:val="24"/>
          <w:szCs w:val="24"/>
        </w:rPr>
        <w:t xml:space="preserve">Media campaign: </w:t>
      </w:r>
      <w:hyperlink r:id="rId43" w:history="1">
        <w:r w:rsidRPr="00CE538C">
          <w:rPr>
            <w:rStyle w:val="Hyperlink"/>
            <w:rFonts w:ascii="Arial" w:hAnsi="Arial" w:cs="Arial"/>
            <w:sz w:val="24"/>
            <w:szCs w:val="24"/>
          </w:rPr>
          <w:t>https://www.notonofault.com/</w:t>
        </w:r>
      </w:hyperlink>
      <w:r w:rsidRPr="00CE538C">
        <w:rPr>
          <w:rFonts w:ascii="Arial" w:hAnsi="Arial" w:cs="Arial"/>
          <w:sz w:val="24"/>
          <w:szCs w:val="24"/>
        </w:rPr>
        <w:t xml:space="preserve"> </w:t>
      </w:r>
    </w:p>
    <w:p w14:paraId="2ADB13F4" w14:textId="77777777" w:rsidR="00CE538C" w:rsidRDefault="00CE538C" w:rsidP="00CE538C">
      <w:pPr>
        <w:jc w:val="both"/>
        <w:rPr>
          <w:rFonts w:ascii="Arial" w:hAnsi="Arial" w:cs="Arial"/>
          <w:sz w:val="24"/>
          <w:szCs w:val="24"/>
        </w:rPr>
      </w:pPr>
    </w:p>
    <w:p w14:paraId="5FB2A60E" w14:textId="763C1312" w:rsidR="00CE538C" w:rsidRDefault="00CE538C" w:rsidP="00CE538C">
      <w:pPr>
        <w:rPr>
          <w:rFonts w:ascii="Arial" w:hAnsi="Arial" w:cs="Arial"/>
          <w:sz w:val="24"/>
          <w:szCs w:val="24"/>
        </w:rPr>
      </w:pPr>
      <w:r>
        <w:rPr>
          <w:rFonts w:ascii="Arial" w:hAnsi="Arial" w:cs="Arial"/>
          <w:sz w:val="24"/>
          <w:szCs w:val="24"/>
        </w:rPr>
        <w:t xml:space="preserve">Political campaigns: </w:t>
      </w:r>
      <w:hyperlink r:id="rId44" w:history="1">
        <w:r w:rsidRPr="00491EF9">
          <w:rPr>
            <w:rStyle w:val="Hyperlink"/>
            <w:rFonts w:ascii="Arial" w:hAnsi="Arial" w:cs="Arial"/>
            <w:sz w:val="24"/>
            <w:szCs w:val="24"/>
          </w:rPr>
          <w:t>https://www.conservativebc.ca/announcement_no_fault_insurance_policy</w:t>
        </w:r>
      </w:hyperlink>
      <w:r>
        <w:rPr>
          <w:rFonts w:ascii="Arial" w:hAnsi="Arial" w:cs="Arial"/>
          <w:sz w:val="24"/>
          <w:szCs w:val="24"/>
        </w:rPr>
        <w:t xml:space="preserve"> </w:t>
      </w:r>
    </w:p>
    <w:p w14:paraId="36747A11" w14:textId="7F93E0F7" w:rsidR="00CE538C" w:rsidRDefault="00CE538C" w:rsidP="00CE538C">
      <w:pPr>
        <w:rPr>
          <w:rFonts w:ascii="Arial" w:hAnsi="Arial" w:cs="Arial"/>
          <w:sz w:val="24"/>
          <w:szCs w:val="24"/>
        </w:rPr>
      </w:pPr>
    </w:p>
    <w:p w14:paraId="5F5444A3" w14:textId="768E2349" w:rsidR="00CE538C" w:rsidRPr="0011768B" w:rsidRDefault="00CE538C" w:rsidP="0011768B">
      <w:pPr>
        <w:shd w:val="clear" w:color="auto" w:fill="FFFFFF"/>
        <w:spacing w:before="150" w:after="300" w:line="360" w:lineRule="atLeast"/>
        <w:ind w:left="567"/>
        <w:jc w:val="both"/>
        <w:rPr>
          <w:rFonts w:ascii="Arial" w:eastAsia="Times New Roman" w:hAnsi="Arial" w:cs="Arial"/>
          <w:color w:val="0A0A0A"/>
          <w:sz w:val="24"/>
          <w:szCs w:val="24"/>
          <w:lang w:val="en-CA" w:eastAsia="en-CA"/>
        </w:rPr>
      </w:pPr>
      <w:r w:rsidRPr="0011768B">
        <w:rPr>
          <w:rFonts w:ascii="Arial" w:eastAsia="Times New Roman" w:hAnsi="Arial" w:cs="Arial"/>
          <w:color w:val="0A0A0A"/>
          <w:sz w:val="24"/>
          <w:szCs w:val="24"/>
          <w:lang w:val="en-CA" w:eastAsia="en-CA"/>
        </w:rPr>
        <w:t xml:space="preserve">“The current BC NDP and ICBC no-fault insurance regime is the most oppressive and right-stripping scheme in North America. Exceptions must be made for victims of car crashes who suffer catastrophic, life-altering injuries. It is most unfair for victims of car crashes suffering </w:t>
      </w:r>
      <w:proofErr w:type="gramStart"/>
      <w:r w:rsidRPr="0011768B">
        <w:rPr>
          <w:rFonts w:ascii="Arial" w:eastAsia="Times New Roman" w:hAnsi="Arial" w:cs="Arial"/>
          <w:color w:val="0A0A0A"/>
          <w:sz w:val="24"/>
          <w:szCs w:val="24"/>
          <w:lang w:val="en-CA" w:eastAsia="en-CA"/>
        </w:rPr>
        <w:t>catastrophic,  life</w:t>
      </w:r>
      <w:proofErr w:type="gramEnd"/>
      <w:r w:rsidRPr="0011768B">
        <w:rPr>
          <w:rFonts w:ascii="Arial" w:eastAsia="Times New Roman" w:hAnsi="Arial" w:cs="Arial"/>
          <w:color w:val="0A0A0A"/>
          <w:sz w:val="24"/>
          <w:szCs w:val="24"/>
          <w:lang w:val="en-CA" w:eastAsia="en-CA"/>
        </w:rPr>
        <w:t>-altering injuries to be forced to suffer the financial consequences of a car crash caused by another motorist and have little avenue to dispute what little support ICBC provides under the no-fault scheme.”</w:t>
      </w:r>
    </w:p>
    <w:p w14:paraId="6CE6696A" w14:textId="77777777" w:rsidR="006C1D75" w:rsidRPr="006C1D75" w:rsidRDefault="006C1D75" w:rsidP="006C1D75">
      <w:pPr>
        <w:jc w:val="both"/>
        <w:rPr>
          <w:rFonts w:ascii="Arial" w:hAnsi="Arial" w:cs="Arial"/>
          <w:sz w:val="24"/>
          <w:szCs w:val="24"/>
        </w:rPr>
      </w:pPr>
    </w:p>
    <w:p w14:paraId="7D332710" w14:textId="77777777" w:rsidR="0011768B" w:rsidRDefault="00D85B82" w:rsidP="0011768B">
      <w:pPr>
        <w:pStyle w:val="Default"/>
        <w:keepNext/>
        <w:keepLines/>
        <w:spacing w:after="240"/>
        <w:jc w:val="both"/>
        <w:rPr>
          <w:rFonts w:ascii="Arial" w:hAnsi="Arial" w:cs="Arial"/>
          <w:b/>
          <w:caps/>
          <w:color w:val="auto"/>
          <w:u w:val="single"/>
        </w:rPr>
      </w:pPr>
      <w:r w:rsidRPr="00D85B82">
        <w:rPr>
          <w:rFonts w:ascii="Arial" w:hAnsi="Arial" w:cs="Arial"/>
          <w:b/>
          <w:caps/>
          <w:color w:val="auto"/>
          <w:u w:val="single"/>
        </w:rPr>
        <w:t xml:space="preserve">FOR </w:t>
      </w:r>
      <w:r w:rsidR="001D5727" w:rsidRPr="00D85B82">
        <w:rPr>
          <w:rFonts w:ascii="Arial" w:hAnsi="Arial" w:cs="Arial"/>
          <w:b/>
          <w:caps/>
          <w:color w:val="auto"/>
          <w:u w:val="single"/>
        </w:rPr>
        <w:t>Discussion</w:t>
      </w:r>
      <w:r w:rsidRPr="00D85B82">
        <w:rPr>
          <w:rFonts w:ascii="Arial" w:hAnsi="Arial" w:cs="Arial"/>
          <w:b/>
          <w:caps/>
          <w:color w:val="auto"/>
          <w:u w:val="single"/>
        </w:rPr>
        <w:t>:</w:t>
      </w:r>
    </w:p>
    <w:p w14:paraId="206E9856" w14:textId="625F3C8A" w:rsidR="00A25436" w:rsidRPr="0011768B" w:rsidRDefault="001D5727" w:rsidP="0011768B">
      <w:pPr>
        <w:pStyle w:val="Default"/>
        <w:keepNext/>
        <w:keepLines/>
        <w:spacing w:after="240"/>
        <w:jc w:val="both"/>
        <w:rPr>
          <w:rFonts w:ascii="Arial" w:hAnsi="Arial" w:cs="Arial"/>
          <w:b/>
          <w:caps/>
          <w:color w:val="auto"/>
          <w:u w:val="single"/>
        </w:rPr>
      </w:pPr>
      <w:r w:rsidRPr="00753047">
        <w:rPr>
          <w:rFonts w:ascii="Arial" w:hAnsi="Arial" w:cs="Arial"/>
          <w:color w:val="auto"/>
        </w:rPr>
        <w:t>What is the rationale/justification for no-fault insurance?</w:t>
      </w:r>
      <w:r w:rsidR="0011768B">
        <w:rPr>
          <w:rFonts w:ascii="Arial" w:hAnsi="Arial" w:cs="Arial"/>
          <w:b/>
          <w:caps/>
          <w:color w:val="auto"/>
          <w:u w:val="single"/>
        </w:rPr>
        <w:t xml:space="preserve"> </w:t>
      </w:r>
      <w:r w:rsidR="00A25436" w:rsidRPr="00753047">
        <w:rPr>
          <w:rFonts w:ascii="Arial" w:hAnsi="Arial" w:cs="Arial"/>
          <w:color w:val="auto"/>
        </w:rPr>
        <w:t xml:space="preserve">What </w:t>
      </w:r>
      <w:r w:rsidRPr="00753047">
        <w:rPr>
          <w:rFonts w:ascii="Arial" w:hAnsi="Arial" w:cs="Arial"/>
          <w:color w:val="auto"/>
        </w:rPr>
        <w:t xml:space="preserve">is the rationale/justification </w:t>
      </w:r>
      <w:r w:rsidR="00BB1DAD">
        <w:rPr>
          <w:rFonts w:ascii="Arial" w:hAnsi="Arial" w:cs="Arial"/>
          <w:color w:val="auto"/>
        </w:rPr>
        <w:t>for</w:t>
      </w:r>
      <w:r w:rsidRPr="00753047">
        <w:rPr>
          <w:rFonts w:ascii="Arial" w:hAnsi="Arial" w:cs="Arial"/>
          <w:color w:val="auto"/>
        </w:rPr>
        <w:t xml:space="preserve"> full tort rights </w:t>
      </w:r>
      <w:r w:rsidR="00A25436" w:rsidRPr="00753047">
        <w:rPr>
          <w:rFonts w:ascii="Arial" w:hAnsi="Arial" w:cs="Arial"/>
          <w:color w:val="auto"/>
        </w:rPr>
        <w:t>in British Columbia</w:t>
      </w:r>
      <w:r w:rsidRPr="00753047">
        <w:rPr>
          <w:rFonts w:ascii="Arial" w:hAnsi="Arial" w:cs="Arial"/>
          <w:color w:val="auto"/>
        </w:rPr>
        <w:t>?</w:t>
      </w:r>
    </w:p>
    <w:p w14:paraId="4DD6D0D1" w14:textId="77777777" w:rsidR="00C5028E" w:rsidRDefault="00C5028E" w:rsidP="00C5028E">
      <w:pPr>
        <w:pStyle w:val="Default"/>
        <w:jc w:val="both"/>
        <w:rPr>
          <w:rFonts w:ascii="Arial" w:hAnsi="Arial" w:cs="Arial"/>
          <w:color w:val="auto"/>
        </w:rPr>
      </w:pPr>
    </w:p>
    <w:p w14:paraId="214C3F32" w14:textId="77777777" w:rsidR="00B41E68" w:rsidRDefault="00B41E68" w:rsidP="00B41E68">
      <w:pPr>
        <w:pStyle w:val="Default"/>
        <w:jc w:val="both"/>
        <w:rPr>
          <w:rFonts w:ascii="Arial" w:hAnsi="Arial" w:cs="Arial"/>
          <w:b/>
          <w:color w:val="FF0000"/>
          <w:u w:val="single"/>
        </w:rPr>
      </w:pPr>
    </w:p>
    <w:p w14:paraId="34AB0CD6" w14:textId="60FC4AEE" w:rsidR="00046235" w:rsidRPr="00B41E68" w:rsidRDefault="00B41E68" w:rsidP="00B41E68">
      <w:pPr>
        <w:pStyle w:val="Default"/>
        <w:jc w:val="both"/>
        <w:rPr>
          <w:rFonts w:ascii="Arial" w:hAnsi="Arial" w:cs="Arial"/>
          <w:b/>
          <w:color w:val="FF0000"/>
          <w:sz w:val="28"/>
          <w:szCs w:val="28"/>
          <w:u w:val="single"/>
        </w:rPr>
      </w:pPr>
      <w:r w:rsidRPr="00B41E68">
        <w:rPr>
          <w:rFonts w:ascii="Arial" w:hAnsi="Arial" w:cs="Arial"/>
          <w:b/>
          <w:color w:val="FF0000"/>
          <w:sz w:val="28"/>
          <w:szCs w:val="28"/>
          <w:u w:val="single"/>
        </w:rPr>
        <w:t>READING ASSIGNMENTS FOR NEXT WEEK (WEEK 2: LIABILITY):</w:t>
      </w:r>
    </w:p>
    <w:p w14:paraId="211837D9" w14:textId="77777777" w:rsidR="00046235" w:rsidRPr="00046235" w:rsidRDefault="00046235" w:rsidP="00046235">
      <w:pPr>
        <w:pStyle w:val="Default"/>
        <w:ind w:left="720"/>
        <w:jc w:val="both"/>
        <w:rPr>
          <w:rFonts w:ascii="Arial" w:hAnsi="Arial" w:cs="Arial"/>
          <w:b/>
          <w:color w:val="FF0000"/>
          <w:u w:val="single"/>
        </w:rPr>
      </w:pPr>
    </w:p>
    <w:p w14:paraId="39234BF6" w14:textId="77777777" w:rsidR="00046235" w:rsidRPr="00046235" w:rsidRDefault="00046235" w:rsidP="0078061C">
      <w:pPr>
        <w:pStyle w:val="Default"/>
        <w:numPr>
          <w:ilvl w:val="0"/>
          <w:numId w:val="33"/>
        </w:numPr>
        <w:jc w:val="both"/>
        <w:rPr>
          <w:rFonts w:ascii="Arial" w:hAnsi="Arial" w:cs="Arial"/>
          <w:b/>
          <w:bCs/>
          <w:color w:val="FF0000"/>
          <w:u w:val="single"/>
        </w:rPr>
      </w:pPr>
      <w:hyperlink r:id="rId45" w:history="1">
        <w:r w:rsidRPr="00046235">
          <w:rPr>
            <w:rStyle w:val="Hyperlink"/>
            <w:rFonts w:ascii="Arial" w:hAnsi="Arial" w:cs="Arial"/>
            <w:b/>
            <w:bCs/>
            <w:i/>
            <w:iCs/>
            <w:color w:val="FF0000"/>
            <w:lang w:val="en-CA"/>
          </w:rPr>
          <w:t>Rankin (Rankin’s Garage) v. J.J</w:t>
        </w:r>
        <w:r w:rsidRPr="00046235">
          <w:rPr>
            <w:rStyle w:val="Hyperlink"/>
            <w:rFonts w:ascii="Arial" w:hAnsi="Arial" w:cs="Arial"/>
            <w:b/>
            <w:bCs/>
            <w:color w:val="FF0000"/>
            <w:lang w:val="en-CA"/>
          </w:rPr>
          <w:t>., 2018 SCC 19</w:t>
        </w:r>
      </w:hyperlink>
      <w:r w:rsidRPr="00046235">
        <w:rPr>
          <w:rFonts w:ascii="Arial" w:hAnsi="Arial" w:cs="Arial"/>
          <w:b/>
          <w:bCs/>
          <w:color w:val="FF0000"/>
          <w:u w:val="single"/>
          <w:lang w:val="en-CA"/>
        </w:rPr>
        <w:t xml:space="preserve"> </w:t>
      </w:r>
    </w:p>
    <w:p w14:paraId="1A25E4D3" w14:textId="77777777" w:rsidR="00046235" w:rsidRPr="00046235" w:rsidRDefault="00046235" w:rsidP="0078061C">
      <w:pPr>
        <w:pStyle w:val="Default"/>
        <w:numPr>
          <w:ilvl w:val="0"/>
          <w:numId w:val="33"/>
        </w:numPr>
        <w:jc w:val="both"/>
        <w:rPr>
          <w:rFonts w:ascii="Arial" w:hAnsi="Arial" w:cs="Arial"/>
          <w:b/>
          <w:bCs/>
          <w:color w:val="FF0000"/>
          <w:u w:val="single"/>
          <w:lang w:val="en-CA"/>
        </w:rPr>
      </w:pPr>
      <w:hyperlink r:id="rId46" w:history="1">
        <w:r w:rsidRPr="00046235">
          <w:rPr>
            <w:rStyle w:val="Hyperlink"/>
            <w:rFonts w:ascii="Arial" w:hAnsi="Arial" w:cs="Arial"/>
            <w:b/>
            <w:bCs/>
            <w:i/>
            <w:iCs/>
            <w:color w:val="FF0000"/>
            <w:lang w:val="en-CA"/>
          </w:rPr>
          <w:t>Nelson (City) v. Marchi</w:t>
        </w:r>
        <w:r w:rsidRPr="00046235">
          <w:rPr>
            <w:rStyle w:val="Hyperlink"/>
            <w:rFonts w:ascii="Arial" w:hAnsi="Arial" w:cs="Arial"/>
            <w:b/>
            <w:bCs/>
            <w:color w:val="FF0000"/>
            <w:lang w:val="en-CA"/>
          </w:rPr>
          <w:t>, 2021 SCC 41</w:t>
        </w:r>
      </w:hyperlink>
      <w:r w:rsidRPr="00046235">
        <w:rPr>
          <w:rFonts w:ascii="Arial" w:hAnsi="Arial" w:cs="Arial"/>
          <w:b/>
          <w:bCs/>
          <w:color w:val="FF0000"/>
          <w:u w:val="single"/>
          <w:lang w:val="en-CA"/>
        </w:rPr>
        <w:t xml:space="preserve"> </w:t>
      </w:r>
    </w:p>
    <w:p w14:paraId="3AC83EEE" w14:textId="77777777" w:rsidR="00046235" w:rsidRPr="00046235" w:rsidRDefault="00046235" w:rsidP="0078061C">
      <w:pPr>
        <w:pStyle w:val="Default"/>
        <w:numPr>
          <w:ilvl w:val="0"/>
          <w:numId w:val="33"/>
        </w:numPr>
        <w:jc w:val="both"/>
        <w:rPr>
          <w:rFonts w:ascii="Arial" w:hAnsi="Arial" w:cs="Arial"/>
          <w:b/>
          <w:bCs/>
          <w:color w:val="FF0000"/>
          <w:u w:val="single"/>
          <w:lang w:val="en-CA"/>
        </w:rPr>
      </w:pPr>
      <w:hyperlink r:id="rId47" w:history="1">
        <w:r w:rsidRPr="00046235">
          <w:rPr>
            <w:rStyle w:val="Hyperlink"/>
            <w:rFonts w:ascii="Arial" w:hAnsi="Arial" w:cs="Arial"/>
            <w:b/>
            <w:bCs/>
            <w:i/>
            <w:iCs/>
            <w:color w:val="FF0000"/>
            <w:lang w:val="en-CA"/>
          </w:rPr>
          <w:t>Occupiers’ Liability Act</w:t>
        </w:r>
        <w:r w:rsidRPr="00046235">
          <w:rPr>
            <w:rStyle w:val="Hyperlink"/>
            <w:rFonts w:ascii="Arial" w:hAnsi="Arial" w:cs="Arial"/>
            <w:b/>
            <w:bCs/>
            <w:color w:val="FF0000"/>
            <w:lang w:val="en-CA"/>
          </w:rPr>
          <w:t>, RSBC 1996, c. 337</w:t>
        </w:r>
      </w:hyperlink>
      <w:r w:rsidRPr="00046235">
        <w:rPr>
          <w:rFonts w:ascii="Arial" w:hAnsi="Arial" w:cs="Arial"/>
          <w:b/>
          <w:bCs/>
          <w:color w:val="FF0000"/>
          <w:u w:val="single"/>
          <w:lang w:val="en-CA"/>
        </w:rPr>
        <w:t xml:space="preserve"> </w:t>
      </w:r>
    </w:p>
    <w:p w14:paraId="2F2306DB" w14:textId="77777777" w:rsidR="00046235" w:rsidRPr="00046235" w:rsidRDefault="00046235" w:rsidP="0078061C">
      <w:pPr>
        <w:pStyle w:val="Default"/>
        <w:numPr>
          <w:ilvl w:val="0"/>
          <w:numId w:val="33"/>
        </w:numPr>
        <w:jc w:val="both"/>
        <w:rPr>
          <w:rFonts w:ascii="Arial" w:hAnsi="Arial" w:cs="Arial"/>
          <w:b/>
          <w:bCs/>
          <w:color w:val="FF0000"/>
          <w:u w:val="single"/>
          <w:lang w:val="en-CA"/>
        </w:rPr>
      </w:pPr>
      <w:hyperlink r:id="rId48" w:history="1">
        <w:r w:rsidRPr="00046235">
          <w:rPr>
            <w:rStyle w:val="Hyperlink"/>
            <w:rFonts w:ascii="Arial" w:hAnsi="Arial" w:cs="Arial"/>
            <w:b/>
            <w:bCs/>
            <w:i/>
            <w:iCs/>
            <w:color w:val="FF0000"/>
            <w:lang w:val="en-CA"/>
          </w:rPr>
          <w:t>Negligence Act,</w:t>
        </w:r>
        <w:r w:rsidRPr="00046235">
          <w:rPr>
            <w:rStyle w:val="Hyperlink"/>
            <w:rFonts w:ascii="Arial" w:hAnsi="Arial" w:cs="Arial"/>
            <w:b/>
            <w:bCs/>
            <w:color w:val="FF0000"/>
            <w:lang w:val="en-CA"/>
          </w:rPr>
          <w:t xml:space="preserve"> RSBC 1996, c. 333</w:t>
        </w:r>
      </w:hyperlink>
    </w:p>
    <w:p w14:paraId="16BE755D" w14:textId="77777777" w:rsidR="00046235" w:rsidRPr="00046235" w:rsidRDefault="00046235" w:rsidP="0078061C">
      <w:pPr>
        <w:pStyle w:val="Default"/>
        <w:numPr>
          <w:ilvl w:val="0"/>
          <w:numId w:val="33"/>
        </w:numPr>
        <w:jc w:val="both"/>
        <w:rPr>
          <w:rFonts w:ascii="Arial" w:hAnsi="Arial" w:cs="Arial"/>
          <w:b/>
          <w:bCs/>
          <w:color w:val="FF0000"/>
          <w:u w:val="single"/>
        </w:rPr>
      </w:pPr>
      <w:hyperlink r:id="rId49" w:history="1">
        <w:r w:rsidRPr="00046235">
          <w:rPr>
            <w:rStyle w:val="Hyperlink"/>
            <w:rFonts w:ascii="Arial" w:hAnsi="Arial" w:cs="Arial"/>
            <w:b/>
            <w:bCs/>
            <w:i/>
            <w:iCs/>
            <w:color w:val="FF0000"/>
            <w:lang w:val="en-CA"/>
          </w:rPr>
          <w:t>Uy v. Dhillon, 2019 BCSC 1136</w:t>
        </w:r>
        <w:r w:rsidRPr="00046235">
          <w:rPr>
            <w:rStyle w:val="Hyperlink"/>
            <w:rFonts w:ascii="Arial" w:hAnsi="Arial" w:cs="Arial"/>
            <w:b/>
            <w:bCs/>
            <w:color w:val="FF0000"/>
            <w:lang w:val="en-CA"/>
          </w:rPr>
          <w:t>, aff’d 2020 BCCA 163</w:t>
        </w:r>
      </w:hyperlink>
      <w:r w:rsidRPr="00046235">
        <w:rPr>
          <w:rFonts w:ascii="Arial" w:hAnsi="Arial" w:cs="Arial"/>
          <w:b/>
          <w:bCs/>
          <w:color w:val="FF0000"/>
          <w:u w:val="single"/>
          <w:lang w:val="en-CA"/>
        </w:rPr>
        <w:t xml:space="preserve"> </w:t>
      </w:r>
    </w:p>
    <w:p w14:paraId="23A92DDB" w14:textId="77777777" w:rsidR="00046235" w:rsidRPr="00046235" w:rsidRDefault="00046235" w:rsidP="0078061C">
      <w:pPr>
        <w:pStyle w:val="Default"/>
        <w:numPr>
          <w:ilvl w:val="0"/>
          <w:numId w:val="33"/>
        </w:numPr>
        <w:jc w:val="both"/>
        <w:rPr>
          <w:rFonts w:ascii="Arial" w:hAnsi="Arial" w:cs="Arial"/>
          <w:b/>
          <w:bCs/>
          <w:color w:val="FF0000"/>
          <w:u w:val="single"/>
        </w:rPr>
      </w:pPr>
      <w:hyperlink r:id="rId50" w:history="1">
        <w:r w:rsidRPr="00046235">
          <w:rPr>
            <w:rStyle w:val="Hyperlink"/>
            <w:rFonts w:ascii="Arial" w:hAnsi="Arial" w:cs="Arial"/>
            <w:b/>
            <w:bCs/>
            <w:i/>
            <w:iCs/>
            <w:color w:val="FF0000"/>
          </w:rPr>
          <w:t>Anderson v Molon</w:t>
        </w:r>
        <w:r w:rsidRPr="00046235">
          <w:rPr>
            <w:rStyle w:val="Hyperlink"/>
            <w:rFonts w:ascii="Arial" w:hAnsi="Arial" w:cs="Arial"/>
            <w:b/>
            <w:bCs/>
            <w:color w:val="FF0000"/>
          </w:rPr>
          <w:t>, 2020 BCSC 1247 (</w:t>
        </w:r>
        <w:proofErr w:type="spellStart"/>
        <w:r w:rsidRPr="00046235">
          <w:rPr>
            <w:rStyle w:val="Hyperlink"/>
            <w:rFonts w:ascii="Arial" w:hAnsi="Arial" w:cs="Arial"/>
            <w:b/>
            <w:bCs/>
            <w:color w:val="FF0000"/>
          </w:rPr>
          <w:t>CanLII</w:t>
        </w:r>
        <w:proofErr w:type="spellEnd"/>
        <w:r w:rsidRPr="00046235">
          <w:rPr>
            <w:rStyle w:val="Hyperlink"/>
            <w:rFonts w:ascii="Arial" w:hAnsi="Arial" w:cs="Arial"/>
            <w:b/>
            <w:bCs/>
            <w:color w:val="FF0000"/>
          </w:rPr>
          <w:t>)</w:t>
        </w:r>
      </w:hyperlink>
    </w:p>
    <w:p w14:paraId="2C50DF76" w14:textId="27BF21E9" w:rsidR="00046235" w:rsidRPr="00046235" w:rsidRDefault="00046235" w:rsidP="0078061C">
      <w:pPr>
        <w:pStyle w:val="Default"/>
        <w:numPr>
          <w:ilvl w:val="0"/>
          <w:numId w:val="33"/>
        </w:numPr>
        <w:jc w:val="both"/>
        <w:rPr>
          <w:rFonts w:ascii="Arial" w:hAnsi="Arial" w:cs="Arial"/>
          <w:b/>
          <w:bCs/>
          <w:color w:val="FF0000"/>
          <w:u w:val="single"/>
        </w:rPr>
      </w:pPr>
      <w:hyperlink r:id="rId51" w:history="1">
        <w:r w:rsidRPr="00046235">
          <w:rPr>
            <w:rStyle w:val="Hyperlink"/>
            <w:rFonts w:ascii="Arial" w:hAnsi="Arial" w:cs="Arial"/>
            <w:b/>
            <w:bCs/>
            <w:i/>
            <w:color w:val="FF0000"/>
          </w:rPr>
          <w:t xml:space="preserve">H.N. v School District No. 61 (Greater Victoria), 2024 BCSC 128 </w:t>
        </w:r>
      </w:hyperlink>
    </w:p>
    <w:p w14:paraId="3ED478A1" w14:textId="77777777" w:rsidR="001D5727" w:rsidRPr="00753047" w:rsidRDefault="001D5727" w:rsidP="00753047">
      <w:pPr>
        <w:pStyle w:val="Default"/>
        <w:ind w:left="720"/>
        <w:jc w:val="both"/>
        <w:rPr>
          <w:rFonts w:ascii="Arial" w:hAnsi="Arial" w:cs="Arial"/>
          <w:color w:val="auto"/>
        </w:rPr>
      </w:pPr>
    </w:p>
    <w:sectPr w:rsidR="001D5727" w:rsidRPr="00753047" w:rsidSect="00464CB6">
      <w:footerReference w:type="default" r:id="rId5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597B" w14:textId="77777777" w:rsidR="00A97D3E" w:rsidRDefault="00A97D3E" w:rsidP="004C4382">
      <w:r>
        <w:separator/>
      </w:r>
    </w:p>
  </w:endnote>
  <w:endnote w:type="continuationSeparator" w:id="0">
    <w:p w14:paraId="3CE45A08" w14:textId="77777777" w:rsidR="00A97D3E" w:rsidRDefault="00A97D3E" w:rsidP="004C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C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930290"/>
      <w:docPartObj>
        <w:docPartGallery w:val="Page Numbers (Bottom of Page)"/>
        <w:docPartUnique/>
      </w:docPartObj>
    </w:sdtPr>
    <w:sdtEndPr>
      <w:rPr>
        <w:noProof/>
      </w:rPr>
    </w:sdtEndPr>
    <w:sdtContent>
      <w:p w14:paraId="50C9AD52" w14:textId="77777777" w:rsidR="007565E6" w:rsidRDefault="007565E6">
        <w:pPr>
          <w:pStyle w:val="Footer"/>
          <w:jc w:val="right"/>
        </w:pPr>
        <w:r>
          <w:fldChar w:fldCharType="begin"/>
        </w:r>
        <w:r>
          <w:instrText xml:space="preserve"> PAGE   \* MERGEFORMAT </w:instrText>
        </w:r>
        <w:r>
          <w:fldChar w:fldCharType="separate"/>
        </w:r>
        <w:r w:rsidR="001C23EE">
          <w:rPr>
            <w:noProof/>
          </w:rPr>
          <w:t>1</w:t>
        </w:r>
        <w:r>
          <w:rPr>
            <w:noProof/>
          </w:rPr>
          <w:fldChar w:fldCharType="end"/>
        </w:r>
      </w:p>
    </w:sdtContent>
  </w:sdt>
  <w:p w14:paraId="640B07F1" w14:textId="77777777" w:rsidR="007565E6" w:rsidRDefault="0075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E7CA" w14:textId="77777777" w:rsidR="00A97D3E" w:rsidRDefault="00A97D3E" w:rsidP="004C4382">
      <w:r>
        <w:separator/>
      </w:r>
    </w:p>
  </w:footnote>
  <w:footnote w:type="continuationSeparator" w:id="0">
    <w:p w14:paraId="5A72E56F" w14:textId="77777777" w:rsidR="00A97D3E" w:rsidRDefault="00A97D3E" w:rsidP="004C4382">
      <w:r>
        <w:continuationSeparator/>
      </w:r>
    </w:p>
  </w:footnote>
  <w:footnote w:id="1">
    <w:p w14:paraId="003522D0" w14:textId="77777777" w:rsidR="000E5D68" w:rsidRPr="00880770" w:rsidRDefault="000E5D68" w:rsidP="000E5D68">
      <w:pPr>
        <w:pStyle w:val="FootnoteText"/>
        <w:jc w:val="both"/>
        <w:rPr>
          <w:lang w:val="en-US"/>
        </w:rPr>
      </w:pPr>
      <w:r w:rsidRPr="00880770">
        <w:rPr>
          <w:rStyle w:val="FootnoteReference"/>
        </w:rPr>
        <w:footnoteRef/>
      </w:r>
      <w:r w:rsidRPr="00880770">
        <w:t xml:space="preserve"> </w:t>
      </w:r>
      <w:hyperlink r:id="rId1" w:history="1">
        <w:r w:rsidRPr="00880770">
          <w:rPr>
            <w:rStyle w:val="Hyperlink"/>
            <w:i/>
            <w:bdr w:val="none" w:sz="0" w:space="0" w:color="auto" w:frame="1"/>
            <w:shd w:val="clear" w:color="auto" w:fill="FFFFFF"/>
          </w:rPr>
          <w:t>Clements v. Clements</w:t>
        </w:r>
        <w:r w:rsidRPr="00880770">
          <w:rPr>
            <w:rStyle w:val="Hyperlink"/>
            <w:bdr w:val="none" w:sz="0" w:space="0" w:color="auto" w:frame="1"/>
            <w:shd w:val="clear" w:color="auto" w:fill="FFFFFF"/>
          </w:rPr>
          <w:t>, [2012] S.C.J. No. 32</w:t>
        </w:r>
      </w:hyperlink>
      <w:r w:rsidRPr="00880770">
        <w:rPr>
          <w:i/>
          <w:iCs/>
        </w:rPr>
        <w:t xml:space="preserve">, </w:t>
      </w:r>
      <w:r w:rsidRPr="00880770">
        <w:t>2012 SCC 32 (S.C.C) at paras. 7 and 41, citing E. J. Weinrib, </w:t>
      </w:r>
      <w:r w:rsidRPr="00880770">
        <w:rPr>
          <w:i/>
          <w:iCs/>
        </w:rPr>
        <w:t>The Idea of Private Law</w:t>
      </w:r>
      <w:r w:rsidRPr="00880770">
        <w:t> (Oxford, United Kingdom: Oxford University Press UK, 1995) at 156; see also Ernest J. Weinrib, “Corrective Justice in a Nutshell” (2002) 52:4 U.T.L.J. 349.</w:t>
      </w:r>
    </w:p>
  </w:footnote>
  <w:footnote w:id="2">
    <w:p w14:paraId="11854495" w14:textId="77777777" w:rsidR="000E5D68" w:rsidRPr="00880770" w:rsidRDefault="000E5D68" w:rsidP="000E5D68">
      <w:pPr>
        <w:pStyle w:val="FootnoteText"/>
        <w:jc w:val="both"/>
        <w:rPr>
          <w:lang w:val="en-US"/>
        </w:rPr>
      </w:pPr>
      <w:r w:rsidRPr="00880770">
        <w:rPr>
          <w:rStyle w:val="FootnoteReference"/>
        </w:rPr>
        <w:footnoteRef/>
      </w:r>
      <w:r w:rsidRPr="00880770">
        <w:t xml:space="preserve"> Zahr K. Said, Tort Law: A 21st-Century Approach, Published by CALI eLangdell Press. Available under a Creative Commons (CC BY-NC-SA 4.0) License, Module I, A 21</w:t>
      </w:r>
      <w:r w:rsidRPr="00880770">
        <w:rPr>
          <w:vertAlign w:val="superscript"/>
        </w:rPr>
        <w:t>st</w:t>
      </w:r>
      <w:r w:rsidRPr="00880770">
        <w:t>-Century Overview of Tort Law, The Origins of Tort Law.</w:t>
      </w:r>
    </w:p>
  </w:footnote>
  <w:footnote w:id="3">
    <w:p w14:paraId="40A4B264" w14:textId="77777777" w:rsidR="000E5D68" w:rsidRPr="00880770" w:rsidRDefault="000E5D68" w:rsidP="000E5D68">
      <w:pPr>
        <w:pStyle w:val="FootnoteText"/>
        <w:jc w:val="both"/>
      </w:pPr>
      <w:r w:rsidRPr="00880770">
        <w:rPr>
          <w:rStyle w:val="FootnoteReference"/>
        </w:rPr>
        <w:footnoteRef/>
      </w:r>
      <w:r w:rsidRPr="00880770">
        <w:t xml:space="preserve"> </w:t>
      </w:r>
      <w:hyperlink r:id="rId2" w:history="1">
        <w:r w:rsidRPr="00880770">
          <w:rPr>
            <w:rStyle w:val="Hyperlink"/>
            <w:bdr w:val="none" w:sz="0" w:space="0" w:color="auto" w:frame="1"/>
            <w:shd w:val="clear" w:color="auto" w:fill="FFFFFF"/>
          </w:rPr>
          <w:t>[1932] C.C.S. No. 158</w:t>
        </w:r>
      </w:hyperlink>
      <w:r w:rsidRPr="00880770">
        <w:t>.</w:t>
      </w:r>
    </w:p>
  </w:footnote>
  <w:footnote w:id="4">
    <w:p w14:paraId="095C7942" w14:textId="77777777" w:rsidR="000E5D68" w:rsidRPr="00880770" w:rsidRDefault="000E5D68" w:rsidP="000E5D68">
      <w:pPr>
        <w:pStyle w:val="FootnoteText"/>
        <w:jc w:val="both"/>
        <w:rPr>
          <w:lang w:val="en-US"/>
        </w:rPr>
      </w:pPr>
      <w:r w:rsidRPr="00880770">
        <w:rPr>
          <w:rStyle w:val="FootnoteReference"/>
        </w:rPr>
        <w:footnoteRef/>
      </w:r>
      <w:r w:rsidRPr="00880770">
        <w:t xml:space="preserve"> John Finnis, </w:t>
      </w:r>
      <w:r w:rsidRPr="00880770">
        <w:rPr>
          <w:i/>
        </w:rPr>
        <w:t>Natural Law and Natural Rights</w:t>
      </w:r>
      <w:r w:rsidRPr="00880770">
        <w:t xml:space="preserve"> (Oxford: Clarendon Press, 1980) at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0354"/>
    <w:multiLevelType w:val="hybridMultilevel"/>
    <w:tmpl w:val="10528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B3431"/>
    <w:multiLevelType w:val="hybridMultilevel"/>
    <w:tmpl w:val="06EAA174"/>
    <w:lvl w:ilvl="0" w:tplc="CC3CB8E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DF5240"/>
    <w:multiLevelType w:val="hybridMultilevel"/>
    <w:tmpl w:val="47F26DB4"/>
    <w:lvl w:ilvl="0" w:tplc="363CF0F2">
      <w:start w:val="1"/>
      <w:numFmt w:val="lowerRoman"/>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21504"/>
    <w:multiLevelType w:val="hybridMultilevel"/>
    <w:tmpl w:val="C3CE7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16BD6"/>
    <w:multiLevelType w:val="hybridMultilevel"/>
    <w:tmpl w:val="58482232"/>
    <w:lvl w:ilvl="0" w:tplc="10090001">
      <w:start w:val="1"/>
      <w:numFmt w:val="bullet"/>
      <w:lvlText w:val=""/>
      <w:lvlJc w:val="left"/>
      <w:pPr>
        <w:ind w:left="720" w:hanging="360"/>
      </w:pPr>
      <w:rPr>
        <w:rFonts w:ascii="Symbol" w:hAnsi="Symbol" w:hint="default"/>
        <w:color w:val="auto"/>
      </w:rPr>
    </w:lvl>
    <w:lvl w:ilvl="1" w:tplc="60B8FE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E5110"/>
    <w:multiLevelType w:val="hybridMultilevel"/>
    <w:tmpl w:val="D0BC3F9A"/>
    <w:lvl w:ilvl="0" w:tplc="10090001">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E48B8"/>
    <w:multiLevelType w:val="multilevel"/>
    <w:tmpl w:val="E34EB3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F57124"/>
    <w:multiLevelType w:val="multilevel"/>
    <w:tmpl w:val="014E51B4"/>
    <w:lvl w:ilvl="0">
      <w:start w:val="1"/>
      <w:numFmt w:val="bullet"/>
      <w:lvlText w:val=""/>
      <w:lvlJc w:val="left"/>
      <w:pPr>
        <w:ind w:left="108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274B1EED"/>
    <w:multiLevelType w:val="hybridMultilevel"/>
    <w:tmpl w:val="E052448A"/>
    <w:lvl w:ilvl="0" w:tplc="A5F42D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876D5"/>
    <w:multiLevelType w:val="hybridMultilevel"/>
    <w:tmpl w:val="3334B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ED431D"/>
    <w:multiLevelType w:val="hybridMultilevel"/>
    <w:tmpl w:val="F6BC1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C75D68"/>
    <w:multiLevelType w:val="hybridMultilevel"/>
    <w:tmpl w:val="DD0E1C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DF5A69"/>
    <w:multiLevelType w:val="hybridMultilevel"/>
    <w:tmpl w:val="FB14B7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864436"/>
    <w:multiLevelType w:val="hybridMultilevel"/>
    <w:tmpl w:val="58B48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66682"/>
    <w:multiLevelType w:val="hybridMultilevel"/>
    <w:tmpl w:val="348C34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26059C"/>
    <w:multiLevelType w:val="hybridMultilevel"/>
    <w:tmpl w:val="42763E7A"/>
    <w:lvl w:ilvl="0" w:tplc="10090001">
      <w:start w:val="1"/>
      <w:numFmt w:val="bullet"/>
      <w:lvlText w:val=""/>
      <w:lvlJc w:val="left"/>
      <w:pPr>
        <w:ind w:left="720" w:hanging="360"/>
      </w:pPr>
      <w:rPr>
        <w:rFonts w:ascii="Symbol" w:hAnsi="Symbol" w:hint="default"/>
        <w:color w:val="auto"/>
        <w:sz w:val="24"/>
        <w:szCs w:val="24"/>
      </w:rPr>
    </w:lvl>
    <w:lvl w:ilvl="1" w:tplc="A208A2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52D5C"/>
    <w:multiLevelType w:val="hybridMultilevel"/>
    <w:tmpl w:val="AA60B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45E8A"/>
    <w:multiLevelType w:val="hybridMultilevel"/>
    <w:tmpl w:val="62F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55806"/>
    <w:multiLevelType w:val="hybridMultilevel"/>
    <w:tmpl w:val="8EB6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96C80"/>
    <w:multiLevelType w:val="hybridMultilevel"/>
    <w:tmpl w:val="452868F6"/>
    <w:lvl w:ilvl="0" w:tplc="10090003">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C4172"/>
    <w:multiLevelType w:val="hybridMultilevel"/>
    <w:tmpl w:val="FE360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521534"/>
    <w:multiLevelType w:val="multilevel"/>
    <w:tmpl w:val="6040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1320C"/>
    <w:multiLevelType w:val="hybridMultilevel"/>
    <w:tmpl w:val="804EB99C"/>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503B8D"/>
    <w:multiLevelType w:val="hybridMultilevel"/>
    <w:tmpl w:val="C182316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1F30194"/>
    <w:multiLevelType w:val="hybridMultilevel"/>
    <w:tmpl w:val="80C2FD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BD7C5F"/>
    <w:multiLevelType w:val="hybridMultilevel"/>
    <w:tmpl w:val="5EFEB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0B35B4"/>
    <w:multiLevelType w:val="hybridMultilevel"/>
    <w:tmpl w:val="1E7CC34E"/>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926FA"/>
    <w:multiLevelType w:val="multilevel"/>
    <w:tmpl w:val="14626D48"/>
    <w:lvl w:ilvl="0">
      <w:start w:val="2"/>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807" w:hanging="108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607" w:hanging="144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127" w:hanging="1800"/>
      </w:pPr>
      <w:rPr>
        <w:rFonts w:hint="default"/>
      </w:rPr>
    </w:lvl>
  </w:abstractNum>
  <w:abstractNum w:abstractNumId="28" w15:restartNumberingAfterBreak="0">
    <w:nsid w:val="699968CD"/>
    <w:multiLevelType w:val="hybridMultilevel"/>
    <w:tmpl w:val="AB02F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EE2F21"/>
    <w:multiLevelType w:val="hybridMultilevel"/>
    <w:tmpl w:val="5F441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D1FD9"/>
    <w:multiLevelType w:val="hybridMultilevel"/>
    <w:tmpl w:val="EC66CD90"/>
    <w:lvl w:ilvl="0" w:tplc="10090001">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706E9F"/>
    <w:multiLevelType w:val="hybridMultilevel"/>
    <w:tmpl w:val="2A08C8F2"/>
    <w:lvl w:ilvl="0" w:tplc="A5F42D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766AB"/>
    <w:multiLevelType w:val="hybridMultilevel"/>
    <w:tmpl w:val="DBA614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2060E95"/>
    <w:multiLevelType w:val="hybridMultilevel"/>
    <w:tmpl w:val="3678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87214"/>
    <w:multiLevelType w:val="hybridMultilevel"/>
    <w:tmpl w:val="79E85DB0"/>
    <w:lvl w:ilvl="0" w:tplc="AFD06E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531ED"/>
    <w:multiLevelType w:val="hybridMultilevel"/>
    <w:tmpl w:val="FE10572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BC92852"/>
    <w:multiLevelType w:val="hybridMultilevel"/>
    <w:tmpl w:val="9A80C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E862309"/>
    <w:multiLevelType w:val="hybridMultilevel"/>
    <w:tmpl w:val="1B9C859E"/>
    <w:lvl w:ilvl="0" w:tplc="10090003">
      <w:start w:val="1"/>
      <w:numFmt w:val="bullet"/>
      <w:lvlText w:val="o"/>
      <w:lvlJc w:val="left"/>
      <w:pPr>
        <w:ind w:left="1080" w:hanging="360"/>
      </w:pPr>
      <w:rPr>
        <w:rFonts w:ascii="Courier New" w:hAnsi="Courier New" w:cs="Courier New" w:hint="default"/>
        <w:color w:val="auto"/>
        <w:sz w:val="24"/>
        <w:szCs w:val="24"/>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92710">
    <w:abstractNumId w:val="0"/>
  </w:num>
  <w:num w:numId="2" w16cid:durableId="2141461732">
    <w:abstractNumId w:val="14"/>
  </w:num>
  <w:num w:numId="3" w16cid:durableId="1813017405">
    <w:abstractNumId w:val="8"/>
  </w:num>
  <w:num w:numId="4" w16cid:durableId="1546521766">
    <w:abstractNumId w:val="17"/>
  </w:num>
  <w:num w:numId="5" w16cid:durableId="669452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123893">
    <w:abstractNumId w:val="31"/>
  </w:num>
  <w:num w:numId="7" w16cid:durableId="1948539709">
    <w:abstractNumId w:val="24"/>
  </w:num>
  <w:num w:numId="8" w16cid:durableId="1423334174">
    <w:abstractNumId w:val="32"/>
  </w:num>
  <w:num w:numId="9" w16cid:durableId="1592473676">
    <w:abstractNumId w:val="20"/>
  </w:num>
  <w:num w:numId="10" w16cid:durableId="35159562">
    <w:abstractNumId w:val="16"/>
  </w:num>
  <w:num w:numId="11" w16cid:durableId="809059181">
    <w:abstractNumId w:val="19"/>
  </w:num>
  <w:num w:numId="12" w16cid:durableId="70123972">
    <w:abstractNumId w:val="4"/>
  </w:num>
  <w:num w:numId="13" w16cid:durableId="1689141484">
    <w:abstractNumId w:val="10"/>
  </w:num>
  <w:num w:numId="14" w16cid:durableId="1558784548">
    <w:abstractNumId w:val="26"/>
  </w:num>
  <w:num w:numId="15" w16cid:durableId="1344209759">
    <w:abstractNumId w:val="22"/>
  </w:num>
  <w:num w:numId="16" w16cid:durableId="2002156347">
    <w:abstractNumId w:val="11"/>
  </w:num>
  <w:num w:numId="17" w16cid:durableId="1602642340">
    <w:abstractNumId w:val="25"/>
  </w:num>
  <w:num w:numId="18" w16cid:durableId="1709450692">
    <w:abstractNumId w:val="12"/>
  </w:num>
  <w:num w:numId="19" w16cid:durableId="293609797">
    <w:abstractNumId w:val="36"/>
  </w:num>
  <w:num w:numId="20" w16cid:durableId="1889950785">
    <w:abstractNumId w:val="23"/>
  </w:num>
  <w:num w:numId="21" w16cid:durableId="36123560">
    <w:abstractNumId w:val="28"/>
  </w:num>
  <w:num w:numId="22" w16cid:durableId="181626794">
    <w:abstractNumId w:val="15"/>
  </w:num>
  <w:num w:numId="23" w16cid:durableId="253049541">
    <w:abstractNumId w:val="30"/>
  </w:num>
  <w:num w:numId="24" w16cid:durableId="500589645">
    <w:abstractNumId w:val="37"/>
  </w:num>
  <w:num w:numId="25" w16cid:durableId="1781215820">
    <w:abstractNumId w:val="5"/>
  </w:num>
  <w:num w:numId="26" w16cid:durableId="844053092">
    <w:abstractNumId w:val="21"/>
  </w:num>
  <w:num w:numId="27" w16cid:durableId="193691442">
    <w:abstractNumId w:val="33"/>
  </w:num>
  <w:num w:numId="28" w16cid:durableId="1245408123">
    <w:abstractNumId w:val="13"/>
  </w:num>
  <w:num w:numId="29" w16cid:durableId="1974366708">
    <w:abstractNumId w:val="3"/>
  </w:num>
  <w:num w:numId="30" w16cid:durableId="257836323">
    <w:abstractNumId w:val="18"/>
  </w:num>
  <w:num w:numId="31" w16cid:durableId="1557471669">
    <w:abstractNumId w:val="34"/>
  </w:num>
  <w:num w:numId="32" w16cid:durableId="499395155">
    <w:abstractNumId w:val="9"/>
  </w:num>
  <w:num w:numId="33" w16cid:durableId="67385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0919733">
    <w:abstractNumId w:val="7"/>
  </w:num>
  <w:num w:numId="35" w16cid:durableId="355735255">
    <w:abstractNumId w:val="1"/>
  </w:num>
  <w:num w:numId="36" w16cid:durableId="1790321268">
    <w:abstractNumId w:val="27"/>
  </w:num>
  <w:num w:numId="37" w16cid:durableId="958801927">
    <w:abstractNumId w:val="6"/>
  </w:num>
  <w:num w:numId="38" w16cid:durableId="413669396">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C4"/>
    <w:rsid w:val="000024C4"/>
    <w:rsid w:val="00002D79"/>
    <w:rsid w:val="000047FB"/>
    <w:rsid w:val="000056C7"/>
    <w:rsid w:val="00011275"/>
    <w:rsid w:val="000112C4"/>
    <w:rsid w:val="00012C06"/>
    <w:rsid w:val="00016262"/>
    <w:rsid w:val="000169B6"/>
    <w:rsid w:val="00020812"/>
    <w:rsid w:val="00021217"/>
    <w:rsid w:val="00023169"/>
    <w:rsid w:val="000234EB"/>
    <w:rsid w:val="00023E6F"/>
    <w:rsid w:val="000302D9"/>
    <w:rsid w:val="000311CF"/>
    <w:rsid w:val="000327E4"/>
    <w:rsid w:val="00035760"/>
    <w:rsid w:val="00037006"/>
    <w:rsid w:val="00042A7E"/>
    <w:rsid w:val="00046235"/>
    <w:rsid w:val="000519B4"/>
    <w:rsid w:val="00052CED"/>
    <w:rsid w:val="000532B6"/>
    <w:rsid w:val="0005445B"/>
    <w:rsid w:val="0005719B"/>
    <w:rsid w:val="00063D39"/>
    <w:rsid w:val="00073F02"/>
    <w:rsid w:val="00073F52"/>
    <w:rsid w:val="00077A8F"/>
    <w:rsid w:val="00083EA3"/>
    <w:rsid w:val="00092542"/>
    <w:rsid w:val="000A1BAC"/>
    <w:rsid w:val="000A2232"/>
    <w:rsid w:val="000A3442"/>
    <w:rsid w:val="000A3980"/>
    <w:rsid w:val="000B00D4"/>
    <w:rsid w:val="000B033B"/>
    <w:rsid w:val="000B4A69"/>
    <w:rsid w:val="000C4211"/>
    <w:rsid w:val="000D2F50"/>
    <w:rsid w:val="000D7ADA"/>
    <w:rsid w:val="000D7EB9"/>
    <w:rsid w:val="000E5C72"/>
    <w:rsid w:val="000E5D68"/>
    <w:rsid w:val="000F1819"/>
    <w:rsid w:val="000F376D"/>
    <w:rsid w:val="000F3E2F"/>
    <w:rsid w:val="000F40A2"/>
    <w:rsid w:val="00101305"/>
    <w:rsid w:val="00105A02"/>
    <w:rsid w:val="00106354"/>
    <w:rsid w:val="0011768B"/>
    <w:rsid w:val="00121BAB"/>
    <w:rsid w:val="00124D9F"/>
    <w:rsid w:val="0012648C"/>
    <w:rsid w:val="0013067C"/>
    <w:rsid w:val="00130A73"/>
    <w:rsid w:val="00131DEC"/>
    <w:rsid w:val="00133C88"/>
    <w:rsid w:val="00133F33"/>
    <w:rsid w:val="00135F54"/>
    <w:rsid w:val="00146CD3"/>
    <w:rsid w:val="00147011"/>
    <w:rsid w:val="00152912"/>
    <w:rsid w:val="0015384A"/>
    <w:rsid w:val="00156D7D"/>
    <w:rsid w:val="00156E3B"/>
    <w:rsid w:val="001575A7"/>
    <w:rsid w:val="001615F1"/>
    <w:rsid w:val="00163A9F"/>
    <w:rsid w:val="001643DC"/>
    <w:rsid w:val="00172242"/>
    <w:rsid w:val="001804DB"/>
    <w:rsid w:val="001829F9"/>
    <w:rsid w:val="001864A4"/>
    <w:rsid w:val="001917B1"/>
    <w:rsid w:val="00192D58"/>
    <w:rsid w:val="0019553E"/>
    <w:rsid w:val="001974DD"/>
    <w:rsid w:val="001A2714"/>
    <w:rsid w:val="001B6A2F"/>
    <w:rsid w:val="001B6F24"/>
    <w:rsid w:val="001C23EE"/>
    <w:rsid w:val="001C28F1"/>
    <w:rsid w:val="001C4C11"/>
    <w:rsid w:val="001D169D"/>
    <w:rsid w:val="001D18A8"/>
    <w:rsid w:val="001D2D7B"/>
    <w:rsid w:val="001D5258"/>
    <w:rsid w:val="001D54A4"/>
    <w:rsid w:val="001D55C7"/>
    <w:rsid w:val="001D5727"/>
    <w:rsid w:val="001D5D10"/>
    <w:rsid w:val="001D7EB0"/>
    <w:rsid w:val="001F1B51"/>
    <w:rsid w:val="001F4177"/>
    <w:rsid w:val="001F57D8"/>
    <w:rsid w:val="00216F89"/>
    <w:rsid w:val="00223F0D"/>
    <w:rsid w:val="0022506A"/>
    <w:rsid w:val="00226AE0"/>
    <w:rsid w:val="00230468"/>
    <w:rsid w:val="002324AF"/>
    <w:rsid w:val="002522F4"/>
    <w:rsid w:val="0025262A"/>
    <w:rsid w:val="002561A6"/>
    <w:rsid w:val="0026092B"/>
    <w:rsid w:val="00260E49"/>
    <w:rsid w:val="00262305"/>
    <w:rsid w:val="002643FC"/>
    <w:rsid w:val="0027018D"/>
    <w:rsid w:val="00280578"/>
    <w:rsid w:val="00284274"/>
    <w:rsid w:val="00287127"/>
    <w:rsid w:val="002872E2"/>
    <w:rsid w:val="00291424"/>
    <w:rsid w:val="00292F67"/>
    <w:rsid w:val="002944D0"/>
    <w:rsid w:val="00295814"/>
    <w:rsid w:val="002A04EC"/>
    <w:rsid w:val="002A38D6"/>
    <w:rsid w:val="002B30D2"/>
    <w:rsid w:val="002B3203"/>
    <w:rsid w:val="002B3958"/>
    <w:rsid w:val="002B505F"/>
    <w:rsid w:val="002B7D64"/>
    <w:rsid w:val="002D7858"/>
    <w:rsid w:val="002E17A4"/>
    <w:rsid w:val="002E73B8"/>
    <w:rsid w:val="002E7752"/>
    <w:rsid w:val="002F0693"/>
    <w:rsid w:val="002F06D1"/>
    <w:rsid w:val="002F0969"/>
    <w:rsid w:val="002F4A3F"/>
    <w:rsid w:val="002F790D"/>
    <w:rsid w:val="003067C6"/>
    <w:rsid w:val="00311F5E"/>
    <w:rsid w:val="00313EDD"/>
    <w:rsid w:val="003205C5"/>
    <w:rsid w:val="00321731"/>
    <w:rsid w:val="00323595"/>
    <w:rsid w:val="00336CC0"/>
    <w:rsid w:val="00340BA8"/>
    <w:rsid w:val="00341F7B"/>
    <w:rsid w:val="00342D0F"/>
    <w:rsid w:val="00353013"/>
    <w:rsid w:val="003631B9"/>
    <w:rsid w:val="003663A9"/>
    <w:rsid w:val="00372C63"/>
    <w:rsid w:val="003851BD"/>
    <w:rsid w:val="00385AB0"/>
    <w:rsid w:val="00386C7B"/>
    <w:rsid w:val="00395A79"/>
    <w:rsid w:val="003A0640"/>
    <w:rsid w:val="003A07F9"/>
    <w:rsid w:val="003A0C03"/>
    <w:rsid w:val="003A7146"/>
    <w:rsid w:val="003B4C70"/>
    <w:rsid w:val="003B5D7C"/>
    <w:rsid w:val="003B7012"/>
    <w:rsid w:val="003C5058"/>
    <w:rsid w:val="003D7B84"/>
    <w:rsid w:val="003E0159"/>
    <w:rsid w:val="003E01ED"/>
    <w:rsid w:val="003E385A"/>
    <w:rsid w:val="003E3A4E"/>
    <w:rsid w:val="003E502F"/>
    <w:rsid w:val="003F08CF"/>
    <w:rsid w:val="003F0F77"/>
    <w:rsid w:val="003F6724"/>
    <w:rsid w:val="004002A1"/>
    <w:rsid w:val="004010C9"/>
    <w:rsid w:val="004017FE"/>
    <w:rsid w:val="00402E69"/>
    <w:rsid w:val="00403389"/>
    <w:rsid w:val="0040386F"/>
    <w:rsid w:val="00405514"/>
    <w:rsid w:val="00406B4E"/>
    <w:rsid w:val="00410AFD"/>
    <w:rsid w:val="00412A70"/>
    <w:rsid w:val="0041474D"/>
    <w:rsid w:val="0041684D"/>
    <w:rsid w:val="00417B9B"/>
    <w:rsid w:val="00420685"/>
    <w:rsid w:val="00420F84"/>
    <w:rsid w:val="00421DED"/>
    <w:rsid w:val="00422DF9"/>
    <w:rsid w:val="0043481D"/>
    <w:rsid w:val="00434B4A"/>
    <w:rsid w:val="00437818"/>
    <w:rsid w:val="00440E5D"/>
    <w:rsid w:val="00442603"/>
    <w:rsid w:val="004457B8"/>
    <w:rsid w:val="00454AEE"/>
    <w:rsid w:val="00456B47"/>
    <w:rsid w:val="00464CB6"/>
    <w:rsid w:val="004703C3"/>
    <w:rsid w:val="00470E53"/>
    <w:rsid w:val="0047347D"/>
    <w:rsid w:val="004759F0"/>
    <w:rsid w:val="00481A30"/>
    <w:rsid w:val="00484CB8"/>
    <w:rsid w:val="004A1CDF"/>
    <w:rsid w:val="004A409F"/>
    <w:rsid w:val="004A4AA6"/>
    <w:rsid w:val="004A516F"/>
    <w:rsid w:val="004B0840"/>
    <w:rsid w:val="004B28EF"/>
    <w:rsid w:val="004C4382"/>
    <w:rsid w:val="004D56A9"/>
    <w:rsid w:val="004D78BD"/>
    <w:rsid w:val="004E1D2F"/>
    <w:rsid w:val="004F3A47"/>
    <w:rsid w:val="00504E72"/>
    <w:rsid w:val="00506BC8"/>
    <w:rsid w:val="00507626"/>
    <w:rsid w:val="00510BCA"/>
    <w:rsid w:val="00510EA3"/>
    <w:rsid w:val="005206C2"/>
    <w:rsid w:val="00522B80"/>
    <w:rsid w:val="0053163C"/>
    <w:rsid w:val="00540BF6"/>
    <w:rsid w:val="005445C7"/>
    <w:rsid w:val="00545DF5"/>
    <w:rsid w:val="00546031"/>
    <w:rsid w:val="00550818"/>
    <w:rsid w:val="00553135"/>
    <w:rsid w:val="00560233"/>
    <w:rsid w:val="005671A2"/>
    <w:rsid w:val="00567ED7"/>
    <w:rsid w:val="00570419"/>
    <w:rsid w:val="005748EE"/>
    <w:rsid w:val="005A06C3"/>
    <w:rsid w:val="005A19AA"/>
    <w:rsid w:val="005A650F"/>
    <w:rsid w:val="005A7074"/>
    <w:rsid w:val="005A77FC"/>
    <w:rsid w:val="005B0FFA"/>
    <w:rsid w:val="005B74EE"/>
    <w:rsid w:val="005C19B1"/>
    <w:rsid w:val="005C26D5"/>
    <w:rsid w:val="005C42CF"/>
    <w:rsid w:val="005C556D"/>
    <w:rsid w:val="005C77D2"/>
    <w:rsid w:val="005D007D"/>
    <w:rsid w:val="005D2A99"/>
    <w:rsid w:val="005D41BB"/>
    <w:rsid w:val="005E4664"/>
    <w:rsid w:val="005E6555"/>
    <w:rsid w:val="005E6B58"/>
    <w:rsid w:val="005F13F4"/>
    <w:rsid w:val="005F45F4"/>
    <w:rsid w:val="005F533F"/>
    <w:rsid w:val="005F5FDA"/>
    <w:rsid w:val="006007F9"/>
    <w:rsid w:val="006041CC"/>
    <w:rsid w:val="00610516"/>
    <w:rsid w:val="00611402"/>
    <w:rsid w:val="006129FC"/>
    <w:rsid w:val="00616AD1"/>
    <w:rsid w:val="006172AF"/>
    <w:rsid w:val="006173FE"/>
    <w:rsid w:val="00626960"/>
    <w:rsid w:val="00627D1D"/>
    <w:rsid w:val="00637E31"/>
    <w:rsid w:val="00640A2D"/>
    <w:rsid w:val="00644902"/>
    <w:rsid w:val="00644ADD"/>
    <w:rsid w:val="00646F27"/>
    <w:rsid w:val="00661BA9"/>
    <w:rsid w:val="00664FB0"/>
    <w:rsid w:val="00671004"/>
    <w:rsid w:val="00672877"/>
    <w:rsid w:val="00672D9F"/>
    <w:rsid w:val="00675F82"/>
    <w:rsid w:val="00677D17"/>
    <w:rsid w:val="00682823"/>
    <w:rsid w:val="00686A42"/>
    <w:rsid w:val="006937A0"/>
    <w:rsid w:val="0069731D"/>
    <w:rsid w:val="006A01A7"/>
    <w:rsid w:val="006A1C51"/>
    <w:rsid w:val="006A244B"/>
    <w:rsid w:val="006A4D33"/>
    <w:rsid w:val="006A68B3"/>
    <w:rsid w:val="006A6A00"/>
    <w:rsid w:val="006A7CE5"/>
    <w:rsid w:val="006B04F9"/>
    <w:rsid w:val="006B3D6C"/>
    <w:rsid w:val="006B731E"/>
    <w:rsid w:val="006C1D75"/>
    <w:rsid w:val="006C554B"/>
    <w:rsid w:val="006C5AF7"/>
    <w:rsid w:val="006D106E"/>
    <w:rsid w:val="006E55D0"/>
    <w:rsid w:val="006E61BE"/>
    <w:rsid w:val="006E7D3C"/>
    <w:rsid w:val="006F4D88"/>
    <w:rsid w:val="006F5023"/>
    <w:rsid w:val="00707FE2"/>
    <w:rsid w:val="00716D7B"/>
    <w:rsid w:val="00720174"/>
    <w:rsid w:val="007231A4"/>
    <w:rsid w:val="00724E25"/>
    <w:rsid w:val="00726B8E"/>
    <w:rsid w:val="00731FF2"/>
    <w:rsid w:val="00734B28"/>
    <w:rsid w:val="007353A9"/>
    <w:rsid w:val="00736E0D"/>
    <w:rsid w:val="00743A28"/>
    <w:rsid w:val="00746F72"/>
    <w:rsid w:val="00753047"/>
    <w:rsid w:val="0075341E"/>
    <w:rsid w:val="007565E6"/>
    <w:rsid w:val="0076045E"/>
    <w:rsid w:val="00760834"/>
    <w:rsid w:val="00764744"/>
    <w:rsid w:val="0078061C"/>
    <w:rsid w:val="0078191D"/>
    <w:rsid w:val="00785407"/>
    <w:rsid w:val="00787285"/>
    <w:rsid w:val="00791C4F"/>
    <w:rsid w:val="00791DB4"/>
    <w:rsid w:val="007963E7"/>
    <w:rsid w:val="0079701D"/>
    <w:rsid w:val="007A0647"/>
    <w:rsid w:val="007A17ED"/>
    <w:rsid w:val="007B065F"/>
    <w:rsid w:val="007B2F9D"/>
    <w:rsid w:val="007B6400"/>
    <w:rsid w:val="007C27D1"/>
    <w:rsid w:val="007C6A7B"/>
    <w:rsid w:val="007C7A12"/>
    <w:rsid w:val="007D12A1"/>
    <w:rsid w:val="007D21CA"/>
    <w:rsid w:val="007D31AF"/>
    <w:rsid w:val="007E151D"/>
    <w:rsid w:val="007E50D5"/>
    <w:rsid w:val="007E6DD8"/>
    <w:rsid w:val="007E711A"/>
    <w:rsid w:val="007E7CC3"/>
    <w:rsid w:val="007F5655"/>
    <w:rsid w:val="007F5F2C"/>
    <w:rsid w:val="007F65D8"/>
    <w:rsid w:val="00800BF6"/>
    <w:rsid w:val="008054DF"/>
    <w:rsid w:val="0081012B"/>
    <w:rsid w:val="0081054E"/>
    <w:rsid w:val="00813965"/>
    <w:rsid w:val="00813EB3"/>
    <w:rsid w:val="00814FD0"/>
    <w:rsid w:val="00820314"/>
    <w:rsid w:val="00821EE9"/>
    <w:rsid w:val="00826230"/>
    <w:rsid w:val="00831F2A"/>
    <w:rsid w:val="00835912"/>
    <w:rsid w:val="008453A0"/>
    <w:rsid w:val="00853A94"/>
    <w:rsid w:val="00860587"/>
    <w:rsid w:val="008725E6"/>
    <w:rsid w:val="008863BB"/>
    <w:rsid w:val="00887258"/>
    <w:rsid w:val="008911B6"/>
    <w:rsid w:val="00894555"/>
    <w:rsid w:val="00897BC0"/>
    <w:rsid w:val="008A4719"/>
    <w:rsid w:val="008A7335"/>
    <w:rsid w:val="008A7A09"/>
    <w:rsid w:val="008B019B"/>
    <w:rsid w:val="008B3E88"/>
    <w:rsid w:val="008C0DFE"/>
    <w:rsid w:val="008C1802"/>
    <w:rsid w:val="008C2A76"/>
    <w:rsid w:val="008D1259"/>
    <w:rsid w:val="008E047B"/>
    <w:rsid w:val="008E05C9"/>
    <w:rsid w:val="008E0BCF"/>
    <w:rsid w:val="008E37B7"/>
    <w:rsid w:val="008F0AC7"/>
    <w:rsid w:val="008F1671"/>
    <w:rsid w:val="008F1ACB"/>
    <w:rsid w:val="008F3517"/>
    <w:rsid w:val="008F7DCE"/>
    <w:rsid w:val="009060A9"/>
    <w:rsid w:val="009069DD"/>
    <w:rsid w:val="009074A8"/>
    <w:rsid w:val="00910249"/>
    <w:rsid w:val="0091298A"/>
    <w:rsid w:val="00913326"/>
    <w:rsid w:val="0091684D"/>
    <w:rsid w:val="009170C3"/>
    <w:rsid w:val="00917DBB"/>
    <w:rsid w:val="00923ABC"/>
    <w:rsid w:val="00933A41"/>
    <w:rsid w:val="0093638C"/>
    <w:rsid w:val="00943947"/>
    <w:rsid w:val="00943EE1"/>
    <w:rsid w:val="00944C39"/>
    <w:rsid w:val="009466D7"/>
    <w:rsid w:val="00955B8C"/>
    <w:rsid w:val="009571A7"/>
    <w:rsid w:val="009631E0"/>
    <w:rsid w:val="00972C86"/>
    <w:rsid w:val="00973864"/>
    <w:rsid w:val="0098663B"/>
    <w:rsid w:val="00986CB2"/>
    <w:rsid w:val="009906B2"/>
    <w:rsid w:val="0099119B"/>
    <w:rsid w:val="009924EC"/>
    <w:rsid w:val="009965D8"/>
    <w:rsid w:val="009976B1"/>
    <w:rsid w:val="009A3539"/>
    <w:rsid w:val="009B4D85"/>
    <w:rsid w:val="009C162E"/>
    <w:rsid w:val="009C4266"/>
    <w:rsid w:val="009C75DA"/>
    <w:rsid w:val="009D0FEF"/>
    <w:rsid w:val="009D3E04"/>
    <w:rsid w:val="009D4B34"/>
    <w:rsid w:val="009D5EDF"/>
    <w:rsid w:val="009E0317"/>
    <w:rsid w:val="009E043D"/>
    <w:rsid w:val="009E3D78"/>
    <w:rsid w:val="009E7DA8"/>
    <w:rsid w:val="009F12DB"/>
    <w:rsid w:val="009F7F57"/>
    <w:rsid w:val="00A039AD"/>
    <w:rsid w:val="00A04D9C"/>
    <w:rsid w:val="00A0553F"/>
    <w:rsid w:val="00A10184"/>
    <w:rsid w:val="00A139CB"/>
    <w:rsid w:val="00A13BBD"/>
    <w:rsid w:val="00A140B2"/>
    <w:rsid w:val="00A14D36"/>
    <w:rsid w:val="00A20DA7"/>
    <w:rsid w:val="00A24AE9"/>
    <w:rsid w:val="00A25436"/>
    <w:rsid w:val="00A3169E"/>
    <w:rsid w:val="00A31795"/>
    <w:rsid w:val="00A327F6"/>
    <w:rsid w:val="00A3695B"/>
    <w:rsid w:val="00A36B39"/>
    <w:rsid w:val="00A4287F"/>
    <w:rsid w:val="00A42E3B"/>
    <w:rsid w:val="00A44B44"/>
    <w:rsid w:val="00A44D6D"/>
    <w:rsid w:val="00A614DA"/>
    <w:rsid w:val="00A6335D"/>
    <w:rsid w:val="00A63552"/>
    <w:rsid w:val="00A64447"/>
    <w:rsid w:val="00A64927"/>
    <w:rsid w:val="00A65DD0"/>
    <w:rsid w:val="00A66CC4"/>
    <w:rsid w:val="00A72CB2"/>
    <w:rsid w:val="00A74333"/>
    <w:rsid w:val="00A75D09"/>
    <w:rsid w:val="00A8571C"/>
    <w:rsid w:val="00A97AEA"/>
    <w:rsid w:val="00A97D3E"/>
    <w:rsid w:val="00AA0312"/>
    <w:rsid w:val="00AA0B6B"/>
    <w:rsid w:val="00AA3822"/>
    <w:rsid w:val="00AA44B1"/>
    <w:rsid w:val="00AA4CBE"/>
    <w:rsid w:val="00AA5B2D"/>
    <w:rsid w:val="00AC109B"/>
    <w:rsid w:val="00AC6862"/>
    <w:rsid w:val="00AC7711"/>
    <w:rsid w:val="00AD106D"/>
    <w:rsid w:val="00AD3BBA"/>
    <w:rsid w:val="00AD58E1"/>
    <w:rsid w:val="00AD5A30"/>
    <w:rsid w:val="00AD7707"/>
    <w:rsid w:val="00AF5B08"/>
    <w:rsid w:val="00AF68F2"/>
    <w:rsid w:val="00B02ADF"/>
    <w:rsid w:val="00B069D8"/>
    <w:rsid w:val="00B11B91"/>
    <w:rsid w:val="00B12E8F"/>
    <w:rsid w:val="00B20DFF"/>
    <w:rsid w:val="00B23808"/>
    <w:rsid w:val="00B260EA"/>
    <w:rsid w:val="00B32B49"/>
    <w:rsid w:val="00B33728"/>
    <w:rsid w:val="00B36DC6"/>
    <w:rsid w:val="00B37C3A"/>
    <w:rsid w:val="00B41E68"/>
    <w:rsid w:val="00B42C7C"/>
    <w:rsid w:val="00B469F7"/>
    <w:rsid w:val="00B46F8E"/>
    <w:rsid w:val="00B507F0"/>
    <w:rsid w:val="00B50B75"/>
    <w:rsid w:val="00B538AD"/>
    <w:rsid w:val="00B53948"/>
    <w:rsid w:val="00B55E39"/>
    <w:rsid w:val="00B804C2"/>
    <w:rsid w:val="00B808A2"/>
    <w:rsid w:val="00B87F92"/>
    <w:rsid w:val="00B92658"/>
    <w:rsid w:val="00B93D88"/>
    <w:rsid w:val="00B95CEC"/>
    <w:rsid w:val="00BA0F29"/>
    <w:rsid w:val="00BA1CD6"/>
    <w:rsid w:val="00BA4D8D"/>
    <w:rsid w:val="00BA7026"/>
    <w:rsid w:val="00BB1DAD"/>
    <w:rsid w:val="00BB3E69"/>
    <w:rsid w:val="00BB5F37"/>
    <w:rsid w:val="00BB5FA7"/>
    <w:rsid w:val="00BC469E"/>
    <w:rsid w:val="00BD64AF"/>
    <w:rsid w:val="00BD69BD"/>
    <w:rsid w:val="00BD6FBD"/>
    <w:rsid w:val="00BE566C"/>
    <w:rsid w:val="00BE5862"/>
    <w:rsid w:val="00BF287A"/>
    <w:rsid w:val="00BF583C"/>
    <w:rsid w:val="00C001F8"/>
    <w:rsid w:val="00C129FA"/>
    <w:rsid w:val="00C159E6"/>
    <w:rsid w:val="00C15AFC"/>
    <w:rsid w:val="00C24882"/>
    <w:rsid w:val="00C35152"/>
    <w:rsid w:val="00C351B4"/>
    <w:rsid w:val="00C35919"/>
    <w:rsid w:val="00C359F7"/>
    <w:rsid w:val="00C37BC2"/>
    <w:rsid w:val="00C416F2"/>
    <w:rsid w:val="00C5028E"/>
    <w:rsid w:val="00C50715"/>
    <w:rsid w:val="00C5468D"/>
    <w:rsid w:val="00C54C0E"/>
    <w:rsid w:val="00C54DE1"/>
    <w:rsid w:val="00C55BBE"/>
    <w:rsid w:val="00C60A91"/>
    <w:rsid w:val="00C613A3"/>
    <w:rsid w:val="00C649C8"/>
    <w:rsid w:val="00C64E83"/>
    <w:rsid w:val="00C64F45"/>
    <w:rsid w:val="00C67425"/>
    <w:rsid w:val="00C67CC2"/>
    <w:rsid w:val="00C70915"/>
    <w:rsid w:val="00C71925"/>
    <w:rsid w:val="00C735B3"/>
    <w:rsid w:val="00C74104"/>
    <w:rsid w:val="00C76B6D"/>
    <w:rsid w:val="00C814FD"/>
    <w:rsid w:val="00C8544E"/>
    <w:rsid w:val="00C86962"/>
    <w:rsid w:val="00C87ED4"/>
    <w:rsid w:val="00C907F5"/>
    <w:rsid w:val="00C91FEE"/>
    <w:rsid w:val="00C96955"/>
    <w:rsid w:val="00CA1481"/>
    <w:rsid w:val="00CA3230"/>
    <w:rsid w:val="00CB7A7A"/>
    <w:rsid w:val="00CC1022"/>
    <w:rsid w:val="00CC4AC5"/>
    <w:rsid w:val="00CC4F5A"/>
    <w:rsid w:val="00CC61F5"/>
    <w:rsid w:val="00CC6273"/>
    <w:rsid w:val="00CC76C6"/>
    <w:rsid w:val="00CD353B"/>
    <w:rsid w:val="00CD49BF"/>
    <w:rsid w:val="00CD617D"/>
    <w:rsid w:val="00CD7403"/>
    <w:rsid w:val="00CE0837"/>
    <w:rsid w:val="00CE217A"/>
    <w:rsid w:val="00CE538C"/>
    <w:rsid w:val="00CE54D0"/>
    <w:rsid w:val="00CF1E4A"/>
    <w:rsid w:val="00CF2486"/>
    <w:rsid w:val="00CF37F8"/>
    <w:rsid w:val="00CF4BF1"/>
    <w:rsid w:val="00CF4C88"/>
    <w:rsid w:val="00CF739A"/>
    <w:rsid w:val="00D01E45"/>
    <w:rsid w:val="00D05783"/>
    <w:rsid w:val="00D0796F"/>
    <w:rsid w:val="00D102D5"/>
    <w:rsid w:val="00D11309"/>
    <w:rsid w:val="00D128D3"/>
    <w:rsid w:val="00D150CE"/>
    <w:rsid w:val="00D25A00"/>
    <w:rsid w:val="00D26F1F"/>
    <w:rsid w:val="00D34DB6"/>
    <w:rsid w:val="00D40C54"/>
    <w:rsid w:val="00D50BBB"/>
    <w:rsid w:val="00D513C6"/>
    <w:rsid w:val="00D544D8"/>
    <w:rsid w:val="00D57EFD"/>
    <w:rsid w:val="00D64614"/>
    <w:rsid w:val="00D65BB7"/>
    <w:rsid w:val="00D710F7"/>
    <w:rsid w:val="00D82014"/>
    <w:rsid w:val="00D82117"/>
    <w:rsid w:val="00D845E9"/>
    <w:rsid w:val="00D85B82"/>
    <w:rsid w:val="00D879AA"/>
    <w:rsid w:val="00D91309"/>
    <w:rsid w:val="00D92022"/>
    <w:rsid w:val="00D9347B"/>
    <w:rsid w:val="00D96785"/>
    <w:rsid w:val="00DA0868"/>
    <w:rsid w:val="00DB1992"/>
    <w:rsid w:val="00DC1F89"/>
    <w:rsid w:val="00DC24CA"/>
    <w:rsid w:val="00DC364B"/>
    <w:rsid w:val="00DC7338"/>
    <w:rsid w:val="00DD552B"/>
    <w:rsid w:val="00DE043F"/>
    <w:rsid w:val="00DE1DDF"/>
    <w:rsid w:val="00DE4F82"/>
    <w:rsid w:val="00DE5A8B"/>
    <w:rsid w:val="00DF0ED4"/>
    <w:rsid w:val="00DF2A1E"/>
    <w:rsid w:val="00DF5C19"/>
    <w:rsid w:val="00E00849"/>
    <w:rsid w:val="00E01D79"/>
    <w:rsid w:val="00E0375F"/>
    <w:rsid w:val="00E04AFE"/>
    <w:rsid w:val="00E0768A"/>
    <w:rsid w:val="00E07AD9"/>
    <w:rsid w:val="00E11E12"/>
    <w:rsid w:val="00E1637C"/>
    <w:rsid w:val="00E172D8"/>
    <w:rsid w:val="00E23E34"/>
    <w:rsid w:val="00E27303"/>
    <w:rsid w:val="00E33475"/>
    <w:rsid w:val="00E34424"/>
    <w:rsid w:val="00E363FB"/>
    <w:rsid w:val="00E408E1"/>
    <w:rsid w:val="00E428B2"/>
    <w:rsid w:val="00E43641"/>
    <w:rsid w:val="00E45BC5"/>
    <w:rsid w:val="00E47D5E"/>
    <w:rsid w:val="00E47F0E"/>
    <w:rsid w:val="00E504AB"/>
    <w:rsid w:val="00E53BCF"/>
    <w:rsid w:val="00E5520E"/>
    <w:rsid w:val="00E56061"/>
    <w:rsid w:val="00E67B74"/>
    <w:rsid w:val="00E67ECE"/>
    <w:rsid w:val="00E71675"/>
    <w:rsid w:val="00E728BF"/>
    <w:rsid w:val="00E739F8"/>
    <w:rsid w:val="00E75A02"/>
    <w:rsid w:val="00E8486A"/>
    <w:rsid w:val="00E85A50"/>
    <w:rsid w:val="00E86963"/>
    <w:rsid w:val="00E90935"/>
    <w:rsid w:val="00E91E72"/>
    <w:rsid w:val="00E926C1"/>
    <w:rsid w:val="00E93DA0"/>
    <w:rsid w:val="00E9719D"/>
    <w:rsid w:val="00EA16AF"/>
    <w:rsid w:val="00EA6017"/>
    <w:rsid w:val="00EA6811"/>
    <w:rsid w:val="00EA73E2"/>
    <w:rsid w:val="00EB0158"/>
    <w:rsid w:val="00EB327D"/>
    <w:rsid w:val="00ED1284"/>
    <w:rsid w:val="00ED1490"/>
    <w:rsid w:val="00ED2319"/>
    <w:rsid w:val="00ED5A5F"/>
    <w:rsid w:val="00EE030A"/>
    <w:rsid w:val="00EE0B5F"/>
    <w:rsid w:val="00EE1806"/>
    <w:rsid w:val="00EE2B8D"/>
    <w:rsid w:val="00EE54D4"/>
    <w:rsid w:val="00EE7F1E"/>
    <w:rsid w:val="00EF0BA6"/>
    <w:rsid w:val="00EF36C6"/>
    <w:rsid w:val="00EF79F3"/>
    <w:rsid w:val="00EF7D57"/>
    <w:rsid w:val="00F05BCC"/>
    <w:rsid w:val="00F06557"/>
    <w:rsid w:val="00F13BA3"/>
    <w:rsid w:val="00F21B6B"/>
    <w:rsid w:val="00F2349F"/>
    <w:rsid w:val="00F275BE"/>
    <w:rsid w:val="00F33239"/>
    <w:rsid w:val="00F36564"/>
    <w:rsid w:val="00F440B2"/>
    <w:rsid w:val="00F47486"/>
    <w:rsid w:val="00F517F8"/>
    <w:rsid w:val="00F6232A"/>
    <w:rsid w:val="00F718E8"/>
    <w:rsid w:val="00F7542F"/>
    <w:rsid w:val="00F7746C"/>
    <w:rsid w:val="00F82571"/>
    <w:rsid w:val="00F85FCD"/>
    <w:rsid w:val="00F864D3"/>
    <w:rsid w:val="00F91986"/>
    <w:rsid w:val="00F94D01"/>
    <w:rsid w:val="00FA2886"/>
    <w:rsid w:val="00FA40F1"/>
    <w:rsid w:val="00FA7E32"/>
    <w:rsid w:val="00FA7F5D"/>
    <w:rsid w:val="00FB07D0"/>
    <w:rsid w:val="00FB14B3"/>
    <w:rsid w:val="00FC04D3"/>
    <w:rsid w:val="00FC5CAF"/>
    <w:rsid w:val="00FD11B6"/>
    <w:rsid w:val="00FD30C8"/>
    <w:rsid w:val="00FD32B8"/>
    <w:rsid w:val="00FD642E"/>
    <w:rsid w:val="00FD6552"/>
    <w:rsid w:val="00FE01AE"/>
    <w:rsid w:val="00FE5CE8"/>
    <w:rsid w:val="00FF13A2"/>
    <w:rsid w:val="00FF2981"/>
    <w:rsid w:val="00FF36F2"/>
    <w:rsid w:val="00FF4A33"/>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05DDC"/>
  <w15:docId w15:val="{7E496C88-11A6-46A6-A2D2-947A64A9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C4"/>
    <w:pPr>
      <w:spacing w:after="0" w:line="240" w:lineRule="auto"/>
    </w:pPr>
  </w:style>
  <w:style w:type="paragraph" w:styleId="Heading1">
    <w:name w:val="heading 1"/>
    <w:basedOn w:val="Normal"/>
    <w:next w:val="Normal"/>
    <w:link w:val="Heading1Char"/>
    <w:uiPriority w:val="9"/>
    <w:qFormat/>
    <w:rsid w:val="003F0F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C421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150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440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12C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3A9F"/>
    <w:rPr>
      <w:color w:val="0000FF" w:themeColor="hyperlink"/>
      <w:u w:val="single"/>
    </w:rPr>
  </w:style>
  <w:style w:type="paragraph" w:styleId="Header">
    <w:name w:val="header"/>
    <w:basedOn w:val="Normal"/>
    <w:link w:val="HeaderChar"/>
    <w:uiPriority w:val="99"/>
    <w:unhideWhenUsed/>
    <w:rsid w:val="004C4382"/>
    <w:pPr>
      <w:tabs>
        <w:tab w:val="center" w:pos="4680"/>
        <w:tab w:val="right" w:pos="9360"/>
      </w:tabs>
    </w:pPr>
  </w:style>
  <w:style w:type="character" w:customStyle="1" w:styleId="HeaderChar">
    <w:name w:val="Header Char"/>
    <w:basedOn w:val="DefaultParagraphFont"/>
    <w:link w:val="Header"/>
    <w:uiPriority w:val="99"/>
    <w:rsid w:val="004C4382"/>
  </w:style>
  <w:style w:type="paragraph" w:styleId="Footer">
    <w:name w:val="footer"/>
    <w:basedOn w:val="Normal"/>
    <w:link w:val="FooterChar"/>
    <w:uiPriority w:val="99"/>
    <w:unhideWhenUsed/>
    <w:rsid w:val="004C4382"/>
    <w:pPr>
      <w:tabs>
        <w:tab w:val="center" w:pos="4680"/>
        <w:tab w:val="right" w:pos="9360"/>
      </w:tabs>
    </w:pPr>
  </w:style>
  <w:style w:type="character" w:customStyle="1" w:styleId="FooterChar">
    <w:name w:val="Footer Char"/>
    <w:basedOn w:val="DefaultParagraphFont"/>
    <w:link w:val="Footer"/>
    <w:uiPriority w:val="99"/>
    <w:rsid w:val="004C4382"/>
  </w:style>
  <w:style w:type="paragraph" w:styleId="ListParagraph">
    <w:name w:val="List Paragraph"/>
    <w:basedOn w:val="Normal"/>
    <w:uiPriority w:val="34"/>
    <w:qFormat/>
    <w:rsid w:val="00D513C6"/>
    <w:pPr>
      <w:ind w:left="720"/>
      <w:contextualSpacing/>
    </w:pPr>
  </w:style>
  <w:style w:type="character" w:styleId="FollowedHyperlink">
    <w:name w:val="FollowedHyperlink"/>
    <w:basedOn w:val="DefaultParagraphFont"/>
    <w:uiPriority w:val="99"/>
    <w:semiHidden/>
    <w:unhideWhenUsed/>
    <w:rsid w:val="00FF36F2"/>
    <w:rPr>
      <w:color w:val="800080" w:themeColor="followedHyperlink"/>
      <w:u w:val="single"/>
    </w:rPr>
  </w:style>
  <w:style w:type="paragraph" w:customStyle="1" w:styleId="scjnumber">
    <w:name w:val="scjnumber"/>
    <w:basedOn w:val="Normal"/>
    <w:rsid w:val="00FF36F2"/>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147011"/>
    <w:pPr>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147011"/>
    <w:rPr>
      <w:b/>
      <w:bCs/>
    </w:rPr>
  </w:style>
  <w:style w:type="character" w:customStyle="1" w:styleId="apple-converted-space">
    <w:name w:val="apple-converted-space"/>
    <w:basedOn w:val="DefaultParagraphFont"/>
    <w:rsid w:val="00147011"/>
  </w:style>
  <w:style w:type="paragraph" w:styleId="Title">
    <w:name w:val="Title"/>
    <w:basedOn w:val="Normal"/>
    <w:link w:val="TitleChar"/>
    <w:uiPriority w:val="99"/>
    <w:qFormat/>
    <w:rsid w:val="00677D17"/>
    <w:pPr>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677D17"/>
    <w:rPr>
      <w:rFonts w:ascii="Arial" w:eastAsia="Times New Roman" w:hAnsi="Arial" w:cs="Arial"/>
      <w:b/>
      <w:sz w:val="36"/>
      <w:szCs w:val="20"/>
    </w:rPr>
  </w:style>
  <w:style w:type="table" w:styleId="TableGrid">
    <w:name w:val="Table Grid"/>
    <w:basedOn w:val="TableNormal"/>
    <w:uiPriority w:val="59"/>
    <w:rsid w:val="00677D17"/>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353B"/>
    <w:rPr>
      <w:rFonts w:ascii="Tahoma" w:hAnsi="Tahoma" w:cs="Tahoma"/>
      <w:sz w:val="16"/>
      <w:szCs w:val="16"/>
    </w:rPr>
  </w:style>
  <w:style w:type="character" w:customStyle="1" w:styleId="BalloonTextChar">
    <w:name w:val="Balloon Text Char"/>
    <w:basedOn w:val="DefaultParagraphFont"/>
    <w:link w:val="BalloonText"/>
    <w:uiPriority w:val="99"/>
    <w:semiHidden/>
    <w:rsid w:val="00CD353B"/>
    <w:rPr>
      <w:rFonts w:ascii="Tahoma" w:hAnsi="Tahoma" w:cs="Tahoma"/>
      <w:sz w:val="16"/>
      <w:szCs w:val="16"/>
    </w:rPr>
  </w:style>
  <w:style w:type="character" w:customStyle="1" w:styleId="Heading2Char">
    <w:name w:val="Heading 2 Char"/>
    <w:basedOn w:val="DefaultParagraphFont"/>
    <w:link w:val="Heading2"/>
    <w:uiPriority w:val="9"/>
    <w:rsid w:val="000C4211"/>
    <w:rPr>
      <w:rFonts w:ascii="Times New Roman" w:eastAsia="Times New Roman" w:hAnsi="Times New Roman" w:cs="Times New Roman"/>
      <w:b/>
      <w:bCs/>
      <w:sz w:val="36"/>
      <w:szCs w:val="36"/>
    </w:rPr>
  </w:style>
  <w:style w:type="character" w:customStyle="1" w:styleId="bodytextorange">
    <w:name w:val="bodytextorange"/>
    <w:basedOn w:val="DefaultParagraphFont"/>
    <w:rsid w:val="00AC109B"/>
  </w:style>
  <w:style w:type="character" w:customStyle="1" w:styleId="bodytextblack">
    <w:name w:val="bodytextblack"/>
    <w:basedOn w:val="DefaultParagraphFont"/>
    <w:rsid w:val="00AC109B"/>
  </w:style>
  <w:style w:type="paragraph" w:customStyle="1" w:styleId="c-article-bodytext">
    <w:name w:val="c-article-body__text"/>
    <w:basedOn w:val="Normal"/>
    <w:rsid w:val="00D26F1F"/>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0F77"/>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39"/>
    <w:rsid w:val="0047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3965"/>
    <w:pPr>
      <w:spacing w:after="0" w:line="240" w:lineRule="auto"/>
    </w:pPr>
  </w:style>
  <w:style w:type="paragraph" w:styleId="IntenseQuote">
    <w:name w:val="Intense Quote"/>
    <w:basedOn w:val="Normal"/>
    <w:next w:val="Normal"/>
    <w:link w:val="IntenseQuoteChar"/>
    <w:uiPriority w:val="30"/>
    <w:qFormat/>
    <w:rsid w:val="00C5468D"/>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5468D"/>
    <w:rPr>
      <w:i/>
      <w:iCs/>
      <w:color w:val="4F81BD" w:themeColor="accent1"/>
    </w:rPr>
  </w:style>
  <w:style w:type="character" w:styleId="IntenseReference">
    <w:name w:val="Intense Reference"/>
    <w:basedOn w:val="DefaultParagraphFont"/>
    <w:uiPriority w:val="32"/>
    <w:qFormat/>
    <w:rsid w:val="00F85FCD"/>
    <w:rPr>
      <w:b/>
      <w:bCs/>
      <w:smallCaps/>
      <w:color w:val="4F81BD" w:themeColor="accent1"/>
      <w:spacing w:val="5"/>
    </w:rPr>
  </w:style>
  <w:style w:type="paragraph" w:styleId="CommentText">
    <w:name w:val="annotation text"/>
    <w:basedOn w:val="Normal"/>
    <w:link w:val="CommentTextChar"/>
    <w:uiPriority w:val="99"/>
    <w:semiHidden/>
    <w:unhideWhenUsed/>
    <w:rsid w:val="00DE5A8B"/>
    <w:pPr>
      <w:spacing w:after="160"/>
    </w:pPr>
    <w:rPr>
      <w:sz w:val="20"/>
      <w:szCs w:val="20"/>
    </w:rPr>
  </w:style>
  <w:style w:type="character" w:customStyle="1" w:styleId="CommentTextChar">
    <w:name w:val="Comment Text Char"/>
    <w:basedOn w:val="DefaultParagraphFont"/>
    <w:link w:val="CommentText"/>
    <w:uiPriority w:val="99"/>
    <w:semiHidden/>
    <w:rsid w:val="00DE5A8B"/>
    <w:rPr>
      <w:sz w:val="20"/>
      <w:szCs w:val="20"/>
    </w:rPr>
  </w:style>
  <w:style w:type="character" w:styleId="UnresolvedMention">
    <w:name w:val="Unresolved Mention"/>
    <w:basedOn w:val="DefaultParagraphFont"/>
    <w:uiPriority w:val="99"/>
    <w:semiHidden/>
    <w:unhideWhenUsed/>
    <w:rsid w:val="00A4287F"/>
    <w:rPr>
      <w:color w:val="605E5C"/>
      <w:shd w:val="clear" w:color="auto" w:fill="E1DFDD"/>
    </w:rPr>
  </w:style>
  <w:style w:type="character" w:customStyle="1" w:styleId="reflex">
    <w:name w:val="reflex"/>
    <w:basedOn w:val="DefaultParagraphFont"/>
    <w:rsid w:val="00FA7F5D"/>
  </w:style>
  <w:style w:type="character" w:customStyle="1" w:styleId="hgkelc">
    <w:name w:val="hgkelc"/>
    <w:basedOn w:val="DefaultParagraphFont"/>
    <w:rsid w:val="00AA0B6B"/>
  </w:style>
  <w:style w:type="paragraph" w:styleId="FootnoteText">
    <w:name w:val="footnote text"/>
    <w:basedOn w:val="Normal"/>
    <w:link w:val="FootnoteTextChar"/>
    <w:uiPriority w:val="99"/>
    <w:unhideWhenUsed/>
    <w:rsid w:val="000E5D68"/>
    <w:rPr>
      <w:kern w:val="2"/>
      <w:sz w:val="20"/>
      <w:szCs w:val="20"/>
      <w:lang w:val="en-CA"/>
      <w14:ligatures w14:val="standardContextual"/>
    </w:rPr>
  </w:style>
  <w:style w:type="character" w:customStyle="1" w:styleId="FootnoteTextChar">
    <w:name w:val="Footnote Text Char"/>
    <w:basedOn w:val="DefaultParagraphFont"/>
    <w:link w:val="FootnoteText"/>
    <w:uiPriority w:val="99"/>
    <w:rsid w:val="000E5D68"/>
    <w:rPr>
      <w:kern w:val="2"/>
      <w:sz w:val="20"/>
      <w:szCs w:val="20"/>
      <w:lang w:val="en-CA"/>
      <w14:ligatures w14:val="standardContextual"/>
    </w:rPr>
  </w:style>
  <w:style w:type="character" w:styleId="FootnoteReference">
    <w:name w:val="footnote reference"/>
    <w:basedOn w:val="DefaultParagraphFont"/>
    <w:uiPriority w:val="99"/>
    <w:semiHidden/>
    <w:unhideWhenUsed/>
    <w:rsid w:val="000E5D68"/>
    <w:rPr>
      <w:vertAlign w:val="superscript"/>
    </w:rPr>
  </w:style>
  <w:style w:type="character" w:customStyle="1" w:styleId="Heading4Char">
    <w:name w:val="Heading 4 Char"/>
    <w:basedOn w:val="DefaultParagraphFont"/>
    <w:link w:val="Heading4"/>
    <w:uiPriority w:val="9"/>
    <w:semiHidden/>
    <w:rsid w:val="00F440B2"/>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D150CE"/>
    <w:rPr>
      <w:rFonts w:asciiTheme="majorHAnsi" w:eastAsiaTheme="majorEastAsia" w:hAnsiTheme="majorHAnsi" w:cstheme="majorBidi"/>
      <w:color w:val="243F60" w:themeColor="accent1" w:themeShade="7F"/>
      <w:sz w:val="24"/>
      <w:szCs w:val="24"/>
    </w:rPr>
  </w:style>
  <w:style w:type="paragraph" w:customStyle="1" w:styleId="def">
    <w:name w:val="def"/>
    <w:basedOn w:val="Normal"/>
    <w:rsid w:val="00AD58E1"/>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bold-style">
    <w:name w:val="normal-bold-style"/>
    <w:basedOn w:val="DefaultParagraphFont"/>
    <w:rsid w:val="00AD58E1"/>
  </w:style>
  <w:style w:type="paragraph" w:customStyle="1" w:styleId="para">
    <w:name w:val="para"/>
    <w:basedOn w:val="Normal"/>
    <w:rsid w:val="00AD58E1"/>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older">
    <w:name w:val="holder"/>
    <w:basedOn w:val="DefaultParagraphFont"/>
    <w:rsid w:val="00AD58E1"/>
  </w:style>
  <w:style w:type="paragraph" w:customStyle="1" w:styleId="sec">
    <w:name w:val="sec"/>
    <w:basedOn w:val="Normal"/>
    <w:rsid w:val="00AA3822"/>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secnumholder">
    <w:name w:val="secnumholder"/>
    <w:basedOn w:val="DefaultParagraphFont"/>
    <w:rsid w:val="00AA3822"/>
  </w:style>
  <w:style w:type="paragraph" w:customStyle="1" w:styleId="sub">
    <w:name w:val="sub"/>
    <w:basedOn w:val="Normal"/>
    <w:rsid w:val="00AA3822"/>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1">
    <w:name w:val="1"/>
    <w:basedOn w:val="Normal"/>
    <w:rsid w:val="00FD32B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286pc">
    <w:name w:val="t286pc"/>
    <w:basedOn w:val="DefaultParagraphFont"/>
    <w:rsid w:val="000047FB"/>
  </w:style>
  <w:style w:type="paragraph" w:styleId="Revision">
    <w:name w:val="Revision"/>
    <w:hidden/>
    <w:uiPriority w:val="99"/>
    <w:semiHidden/>
    <w:rsid w:val="00AA4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3548">
      <w:bodyDiv w:val="1"/>
      <w:marLeft w:val="0"/>
      <w:marRight w:val="0"/>
      <w:marTop w:val="0"/>
      <w:marBottom w:val="0"/>
      <w:divBdr>
        <w:top w:val="none" w:sz="0" w:space="0" w:color="auto"/>
        <w:left w:val="none" w:sz="0" w:space="0" w:color="auto"/>
        <w:bottom w:val="none" w:sz="0" w:space="0" w:color="auto"/>
        <w:right w:val="none" w:sz="0" w:space="0" w:color="auto"/>
      </w:divBdr>
    </w:div>
    <w:div w:id="115680541">
      <w:bodyDiv w:val="1"/>
      <w:marLeft w:val="0"/>
      <w:marRight w:val="0"/>
      <w:marTop w:val="0"/>
      <w:marBottom w:val="0"/>
      <w:divBdr>
        <w:top w:val="none" w:sz="0" w:space="0" w:color="auto"/>
        <w:left w:val="none" w:sz="0" w:space="0" w:color="auto"/>
        <w:bottom w:val="none" w:sz="0" w:space="0" w:color="auto"/>
        <w:right w:val="none" w:sz="0" w:space="0" w:color="auto"/>
      </w:divBdr>
    </w:div>
    <w:div w:id="124853175">
      <w:bodyDiv w:val="1"/>
      <w:marLeft w:val="0"/>
      <w:marRight w:val="0"/>
      <w:marTop w:val="0"/>
      <w:marBottom w:val="0"/>
      <w:divBdr>
        <w:top w:val="none" w:sz="0" w:space="0" w:color="auto"/>
        <w:left w:val="none" w:sz="0" w:space="0" w:color="auto"/>
        <w:bottom w:val="none" w:sz="0" w:space="0" w:color="auto"/>
        <w:right w:val="none" w:sz="0" w:space="0" w:color="auto"/>
      </w:divBdr>
    </w:div>
    <w:div w:id="194117901">
      <w:bodyDiv w:val="1"/>
      <w:marLeft w:val="0"/>
      <w:marRight w:val="0"/>
      <w:marTop w:val="0"/>
      <w:marBottom w:val="0"/>
      <w:divBdr>
        <w:top w:val="none" w:sz="0" w:space="0" w:color="auto"/>
        <w:left w:val="none" w:sz="0" w:space="0" w:color="auto"/>
        <w:bottom w:val="none" w:sz="0" w:space="0" w:color="auto"/>
        <w:right w:val="none" w:sz="0" w:space="0" w:color="auto"/>
      </w:divBdr>
      <w:divsChild>
        <w:div w:id="2144804289">
          <w:blockQuote w:val="1"/>
          <w:marLeft w:val="0"/>
          <w:marRight w:val="0"/>
          <w:marTop w:val="75"/>
          <w:marBottom w:val="150"/>
          <w:divBdr>
            <w:top w:val="none" w:sz="0" w:space="0" w:color="auto"/>
            <w:left w:val="none" w:sz="0" w:space="0" w:color="auto"/>
            <w:bottom w:val="none" w:sz="0" w:space="0" w:color="auto"/>
            <w:right w:val="none" w:sz="0" w:space="0" w:color="auto"/>
          </w:divBdr>
          <w:divsChild>
            <w:div w:id="10733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718">
      <w:bodyDiv w:val="1"/>
      <w:marLeft w:val="0"/>
      <w:marRight w:val="0"/>
      <w:marTop w:val="0"/>
      <w:marBottom w:val="0"/>
      <w:divBdr>
        <w:top w:val="none" w:sz="0" w:space="0" w:color="auto"/>
        <w:left w:val="none" w:sz="0" w:space="0" w:color="auto"/>
        <w:bottom w:val="none" w:sz="0" w:space="0" w:color="auto"/>
        <w:right w:val="none" w:sz="0" w:space="0" w:color="auto"/>
      </w:divBdr>
    </w:div>
    <w:div w:id="298728932">
      <w:bodyDiv w:val="1"/>
      <w:marLeft w:val="0"/>
      <w:marRight w:val="0"/>
      <w:marTop w:val="0"/>
      <w:marBottom w:val="0"/>
      <w:divBdr>
        <w:top w:val="none" w:sz="0" w:space="0" w:color="auto"/>
        <w:left w:val="none" w:sz="0" w:space="0" w:color="auto"/>
        <w:bottom w:val="none" w:sz="0" w:space="0" w:color="auto"/>
        <w:right w:val="none" w:sz="0" w:space="0" w:color="auto"/>
      </w:divBdr>
      <w:divsChild>
        <w:div w:id="1908228174">
          <w:marLeft w:val="0"/>
          <w:marRight w:val="0"/>
          <w:marTop w:val="0"/>
          <w:marBottom w:val="0"/>
          <w:divBdr>
            <w:top w:val="none" w:sz="0" w:space="0" w:color="auto"/>
            <w:left w:val="none" w:sz="0" w:space="0" w:color="auto"/>
            <w:bottom w:val="none" w:sz="0" w:space="0" w:color="auto"/>
            <w:right w:val="none" w:sz="0" w:space="0" w:color="auto"/>
          </w:divBdr>
        </w:div>
      </w:divsChild>
    </w:div>
    <w:div w:id="365177331">
      <w:bodyDiv w:val="1"/>
      <w:marLeft w:val="0"/>
      <w:marRight w:val="0"/>
      <w:marTop w:val="0"/>
      <w:marBottom w:val="0"/>
      <w:divBdr>
        <w:top w:val="none" w:sz="0" w:space="0" w:color="auto"/>
        <w:left w:val="none" w:sz="0" w:space="0" w:color="auto"/>
        <w:bottom w:val="none" w:sz="0" w:space="0" w:color="auto"/>
        <w:right w:val="none" w:sz="0" w:space="0" w:color="auto"/>
      </w:divBdr>
    </w:div>
    <w:div w:id="505633512">
      <w:bodyDiv w:val="1"/>
      <w:marLeft w:val="0"/>
      <w:marRight w:val="0"/>
      <w:marTop w:val="0"/>
      <w:marBottom w:val="0"/>
      <w:divBdr>
        <w:top w:val="none" w:sz="0" w:space="0" w:color="auto"/>
        <w:left w:val="none" w:sz="0" w:space="0" w:color="auto"/>
        <w:bottom w:val="none" w:sz="0" w:space="0" w:color="auto"/>
        <w:right w:val="none" w:sz="0" w:space="0" w:color="auto"/>
      </w:divBdr>
    </w:div>
    <w:div w:id="508106658">
      <w:bodyDiv w:val="1"/>
      <w:marLeft w:val="0"/>
      <w:marRight w:val="0"/>
      <w:marTop w:val="0"/>
      <w:marBottom w:val="0"/>
      <w:divBdr>
        <w:top w:val="none" w:sz="0" w:space="0" w:color="auto"/>
        <w:left w:val="none" w:sz="0" w:space="0" w:color="auto"/>
        <w:bottom w:val="none" w:sz="0" w:space="0" w:color="auto"/>
        <w:right w:val="none" w:sz="0" w:space="0" w:color="auto"/>
      </w:divBdr>
      <w:divsChild>
        <w:div w:id="274951146">
          <w:blockQuote w:val="1"/>
          <w:marLeft w:val="0"/>
          <w:marRight w:val="120"/>
          <w:marTop w:val="0"/>
          <w:marBottom w:val="240"/>
          <w:divBdr>
            <w:top w:val="single" w:sz="6" w:space="6" w:color="EEEEEE"/>
            <w:left w:val="single" w:sz="6" w:space="6" w:color="EEEEEE"/>
            <w:bottom w:val="single" w:sz="6" w:space="6" w:color="CCCCCC"/>
            <w:right w:val="single" w:sz="6" w:space="6" w:color="CCCCCC"/>
          </w:divBdr>
        </w:div>
      </w:divsChild>
    </w:div>
    <w:div w:id="560873903">
      <w:bodyDiv w:val="1"/>
      <w:marLeft w:val="0"/>
      <w:marRight w:val="0"/>
      <w:marTop w:val="0"/>
      <w:marBottom w:val="0"/>
      <w:divBdr>
        <w:top w:val="none" w:sz="0" w:space="0" w:color="auto"/>
        <w:left w:val="none" w:sz="0" w:space="0" w:color="auto"/>
        <w:bottom w:val="none" w:sz="0" w:space="0" w:color="auto"/>
        <w:right w:val="none" w:sz="0" w:space="0" w:color="auto"/>
      </w:divBdr>
    </w:div>
    <w:div w:id="565920562">
      <w:bodyDiv w:val="1"/>
      <w:marLeft w:val="0"/>
      <w:marRight w:val="0"/>
      <w:marTop w:val="0"/>
      <w:marBottom w:val="0"/>
      <w:divBdr>
        <w:top w:val="none" w:sz="0" w:space="0" w:color="auto"/>
        <w:left w:val="none" w:sz="0" w:space="0" w:color="auto"/>
        <w:bottom w:val="none" w:sz="0" w:space="0" w:color="auto"/>
        <w:right w:val="none" w:sz="0" w:space="0" w:color="auto"/>
      </w:divBdr>
    </w:div>
    <w:div w:id="606080616">
      <w:bodyDiv w:val="1"/>
      <w:marLeft w:val="0"/>
      <w:marRight w:val="0"/>
      <w:marTop w:val="0"/>
      <w:marBottom w:val="0"/>
      <w:divBdr>
        <w:top w:val="none" w:sz="0" w:space="0" w:color="auto"/>
        <w:left w:val="none" w:sz="0" w:space="0" w:color="auto"/>
        <w:bottom w:val="none" w:sz="0" w:space="0" w:color="auto"/>
        <w:right w:val="none" w:sz="0" w:space="0" w:color="auto"/>
      </w:divBdr>
    </w:div>
    <w:div w:id="726803057">
      <w:bodyDiv w:val="1"/>
      <w:marLeft w:val="0"/>
      <w:marRight w:val="0"/>
      <w:marTop w:val="0"/>
      <w:marBottom w:val="0"/>
      <w:divBdr>
        <w:top w:val="none" w:sz="0" w:space="0" w:color="auto"/>
        <w:left w:val="none" w:sz="0" w:space="0" w:color="auto"/>
        <w:bottom w:val="none" w:sz="0" w:space="0" w:color="auto"/>
        <w:right w:val="none" w:sz="0" w:space="0" w:color="auto"/>
      </w:divBdr>
    </w:div>
    <w:div w:id="766853731">
      <w:bodyDiv w:val="1"/>
      <w:marLeft w:val="0"/>
      <w:marRight w:val="0"/>
      <w:marTop w:val="0"/>
      <w:marBottom w:val="0"/>
      <w:divBdr>
        <w:top w:val="none" w:sz="0" w:space="0" w:color="auto"/>
        <w:left w:val="none" w:sz="0" w:space="0" w:color="auto"/>
        <w:bottom w:val="none" w:sz="0" w:space="0" w:color="auto"/>
        <w:right w:val="none" w:sz="0" w:space="0" w:color="auto"/>
      </w:divBdr>
    </w:div>
    <w:div w:id="930427963">
      <w:bodyDiv w:val="1"/>
      <w:marLeft w:val="0"/>
      <w:marRight w:val="0"/>
      <w:marTop w:val="0"/>
      <w:marBottom w:val="0"/>
      <w:divBdr>
        <w:top w:val="none" w:sz="0" w:space="0" w:color="auto"/>
        <w:left w:val="none" w:sz="0" w:space="0" w:color="auto"/>
        <w:bottom w:val="none" w:sz="0" w:space="0" w:color="auto"/>
        <w:right w:val="none" w:sz="0" w:space="0" w:color="auto"/>
      </w:divBdr>
    </w:div>
    <w:div w:id="935476411">
      <w:bodyDiv w:val="1"/>
      <w:marLeft w:val="0"/>
      <w:marRight w:val="0"/>
      <w:marTop w:val="0"/>
      <w:marBottom w:val="0"/>
      <w:divBdr>
        <w:top w:val="none" w:sz="0" w:space="0" w:color="auto"/>
        <w:left w:val="none" w:sz="0" w:space="0" w:color="auto"/>
        <w:bottom w:val="none" w:sz="0" w:space="0" w:color="auto"/>
        <w:right w:val="none" w:sz="0" w:space="0" w:color="auto"/>
      </w:divBdr>
    </w:div>
    <w:div w:id="1083450235">
      <w:bodyDiv w:val="1"/>
      <w:marLeft w:val="0"/>
      <w:marRight w:val="0"/>
      <w:marTop w:val="0"/>
      <w:marBottom w:val="0"/>
      <w:divBdr>
        <w:top w:val="none" w:sz="0" w:space="0" w:color="auto"/>
        <w:left w:val="none" w:sz="0" w:space="0" w:color="auto"/>
        <w:bottom w:val="none" w:sz="0" w:space="0" w:color="auto"/>
        <w:right w:val="none" w:sz="0" w:space="0" w:color="auto"/>
      </w:divBdr>
    </w:div>
    <w:div w:id="1083527106">
      <w:bodyDiv w:val="1"/>
      <w:marLeft w:val="0"/>
      <w:marRight w:val="0"/>
      <w:marTop w:val="0"/>
      <w:marBottom w:val="0"/>
      <w:divBdr>
        <w:top w:val="none" w:sz="0" w:space="0" w:color="auto"/>
        <w:left w:val="none" w:sz="0" w:space="0" w:color="auto"/>
        <w:bottom w:val="none" w:sz="0" w:space="0" w:color="auto"/>
        <w:right w:val="none" w:sz="0" w:space="0" w:color="auto"/>
      </w:divBdr>
    </w:div>
    <w:div w:id="1333335636">
      <w:bodyDiv w:val="1"/>
      <w:marLeft w:val="0"/>
      <w:marRight w:val="0"/>
      <w:marTop w:val="0"/>
      <w:marBottom w:val="0"/>
      <w:divBdr>
        <w:top w:val="none" w:sz="0" w:space="0" w:color="auto"/>
        <w:left w:val="none" w:sz="0" w:space="0" w:color="auto"/>
        <w:bottom w:val="none" w:sz="0" w:space="0" w:color="auto"/>
        <w:right w:val="none" w:sz="0" w:space="0" w:color="auto"/>
      </w:divBdr>
      <w:divsChild>
        <w:div w:id="661205692">
          <w:marLeft w:val="0"/>
          <w:marRight w:val="0"/>
          <w:marTop w:val="0"/>
          <w:marBottom w:val="0"/>
          <w:divBdr>
            <w:top w:val="none" w:sz="0" w:space="0" w:color="auto"/>
            <w:left w:val="none" w:sz="0" w:space="0" w:color="auto"/>
            <w:bottom w:val="none" w:sz="0" w:space="0" w:color="auto"/>
            <w:right w:val="none" w:sz="0" w:space="0" w:color="auto"/>
          </w:divBdr>
        </w:div>
      </w:divsChild>
    </w:div>
    <w:div w:id="1440447760">
      <w:bodyDiv w:val="1"/>
      <w:marLeft w:val="0"/>
      <w:marRight w:val="0"/>
      <w:marTop w:val="0"/>
      <w:marBottom w:val="0"/>
      <w:divBdr>
        <w:top w:val="none" w:sz="0" w:space="0" w:color="auto"/>
        <w:left w:val="none" w:sz="0" w:space="0" w:color="auto"/>
        <w:bottom w:val="none" w:sz="0" w:space="0" w:color="auto"/>
        <w:right w:val="none" w:sz="0" w:space="0" w:color="auto"/>
      </w:divBdr>
    </w:div>
    <w:div w:id="1444416964">
      <w:bodyDiv w:val="1"/>
      <w:marLeft w:val="0"/>
      <w:marRight w:val="0"/>
      <w:marTop w:val="0"/>
      <w:marBottom w:val="0"/>
      <w:divBdr>
        <w:top w:val="none" w:sz="0" w:space="0" w:color="auto"/>
        <w:left w:val="none" w:sz="0" w:space="0" w:color="auto"/>
        <w:bottom w:val="none" w:sz="0" w:space="0" w:color="auto"/>
        <w:right w:val="none" w:sz="0" w:space="0" w:color="auto"/>
      </w:divBdr>
    </w:div>
    <w:div w:id="1508590679">
      <w:bodyDiv w:val="1"/>
      <w:marLeft w:val="0"/>
      <w:marRight w:val="0"/>
      <w:marTop w:val="0"/>
      <w:marBottom w:val="0"/>
      <w:divBdr>
        <w:top w:val="none" w:sz="0" w:space="0" w:color="auto"/>
        <w:left w:val="none" w:sz="0" w:space="0" w:color="auto"/>
        <w:bottom w:val="none" w:sz="0" w:space="0" w:color="auto"/>
        <w:right w:val="none" w:sz="0" w:space="0" w:color="auto"/>
      </w:divBdr>
    </w:div>
    <w:div w:id="1606767196">
      <w:bodyDiv w:val="1"/>
      <w:marLeft w:val="0"/>
      <w:marRight w:val="0"/>
      <w:marTop w:val="0"/>
      <w:marBottom w:val="0"/>
      <w:divBdr>
        <w:top w:val="none" w:sz="0" w:space="0" w:color="auto"/>
        <w:left w:val="none" w:sz="0" w:space="0" w:color="auto"/>
        <w:bottom w:val="none" w:sz="0" w:space="0" w:color="auto"/>
        <w:right w:val="none" w:sz="0" w:space="0" w:color="auto"/>
      </w:divBdr>
    </w:div>
    <w:div w:id="1633443173">
      <w:bodyDiv w:val="1"/>
      <w:marLeft w:val="0"/>
      <w:marRight w:val="0"/>
      <w:marTop w:val="0"/>
      <w:marBottom w:val="0"/>
      <w:divBdr>
        <w:top w:val="none" w:sz="0" w:space="0" w:color="auto"/>
        <w:left w:val="none" w:sz="0" w:space="0" w:color="auto"/>
        <w:bottom w:val="none" w:sz="0" w:space="0" w:color="auto"/>
        <w:right w:val="none" w:sz="0" w:space="0" w:color="auto"/>
      </w:divBdr>
    </w:div>
    <w:div w:id="1664115666">
      <w:bodyDiv w:val="1"/>
      <w:marLeft w:val="0"/>
      <w:marRight w:val="0"/>
      <w:marTop w:val="0"/>
      <w:marBottom w:val="0"/>
      <w:divBdr>
        <w:top w:val="none" w:sz="0" w:space="0" w:color="auto"/>
        <w:left w:val="none" w:sz="0" w:space="0" w:color="auto"/>
        <w:bottom w:val="none" w:sz="0" w:space="0" w:color="auto"/>
        <w:right w:val="none" w:sz="0" w:space="0" w:color="auto"/>
      </w:divBdr>
    </w:div>
    <w:div w:id="1935281505">
      <w:bodyDiv w:val="1"/>
      <w:marLeft w:val="0"/>
      <w:marRight w:val="0"/>
      <w:marTop w:val="0"/>
      <w:marBottom w:val="0"/>
      <w:divBdr>
        <w:top w:val="none" w:sz="0" w:space="0" w:color="auto"/>
        <w:left w:val="none" w:sz="0" w:space="0" w:color="auto"/>
        <w:bottom w:val="none" w:sz="0" w:space="0" w:color="auto"/>
        <w:right w:val="none" w:sz="0" w:space="0" w:color="auto"/>
      </w:divBdr>
      <w:divsChild>
        <w:div w:id="1538158406">
          <w:marLeft w:val="0"/>
          <w:marRight w:val="0"/>
          <w:marTop w:val="0"/>
          <w:marBottom w:val="0"/>
          <w:divBdr>
            <w:top w:val="none" w:sz="0" w:space="0" w:color="auto"/>
            <w:left w:val="none" w:sz="0" w:space="0" w:color="auto"/>
            <w:bottom w:val="none" w:sz="0" w:space="0" w:color="auto"/>
            <w:right w:val="none" w:sz="0" w:space="0" w:color="auto"/>
          </w:divBdr>
        </w:div>
      </w:divsChild>
    </w:div>
    <w:div w:id="2008551966">
      <w:bodyDiv w:val="1"/>
      <w:marLeft w:val="0"/>
      <w:marRight w:val="0"/>
      <w:marTop w:val="0"/>
      <w:marBottom w:val="0"/>
      <w:divBdr>
        <w:top w:val="none" w:sz="0" w:space="0" w:color="auto"/>
        <w:left w:val="none" w:sz="0" w:space="0" w:color="auto"/>
        <w:bottom w:val="none" w:sz="0" w:space="0" w:color="auto"/>
        <w:right w:val="none" w:sz="0" w:space="0" w:color="auto"/>
      </w:divBdr>
    </w:div>
    <w:div w:id="20874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azlaw.ca/ubc-law/" TargetMode="External"/><Relationship Id="rId18" Type="http://schemas.openxmlformats.org/officeDocument/2006/relationships/hyperlink" Target="https://docs.wixstatic.com/ugd/682071_a7f8208b36544a4b82e9f295c21a824f.pdf" TargetMode="External"/><Relationship Id="rId26" Type="http://schemas.openxmlformats.org/officeDocument/2006/relationships/hyperlink" Target="https://www.forbes.com/sites/ericmacramalla/2019/11/15/quick-legal-look-myles-garrett-swinging-a-helmet-at-mason-rudolph-is-criminal-assault/?sh=7255f27936f1" TargetMode="External"/><Relationship Id="rId39" Type="http://schemas.openxmlformats.org/officeDocument/2006/relationships/hyperlink" Target="https://scc-csc.lexum.com/scc-csc/scc-l-csc-a/en/item/19605/index.do" TargetMode="External"/><Relationship Id="rId3" Type="http://schemas.openxmlformats.org/officeDocument/2006/relationships/styles" Target="styles.xml"/><Relationship Id="rId21" Type="http://schemas.openxmlformats.org/officeDocument/2006/relationships/hyperlink" Target="https://www.facebook.com/share/v/1EFVYVHr3m/" TargetMode="External"/><Relationship Id="rId34" Type="http://schemas.openxmlformats.org/officeDocument/2006/relationships/hyperlink" Target="https://www.youtube.com/watch?v=KmEYWCg0J7Q" TargetMode="External"/><Relationship Id="rId42" Type="http://schemas.openxmlformats.org/officeDocument/2006/relationships/hyperlink" Target="https://globalnews.ca/news/10527258/vancouver-island-lawyer-icbc-no-fault-insurance-coverage/" TargetMode="External"/><Relationship Id="rId47" Type="http://schemas.openxmlformats.org/officeDocument/2006/relationships/hyperlink" Target="https://www.bclaws.gov.bc.ca/civix/document/id/complete/statreg/00_96337_01" TargetMode="External"/><Relationship Id="rId50" Type="http://schemas.openxmlformats.org/officeDocument/2006/relationships/hyperlink" Target="https://canlii.ca/t/j9c1f" TargetMode="External"/><Relationship Id="rId7" Type="http://schemas.openxmlformats.org/officeDocument/2006/relationships/endnotes" Target="endnotes.xml"/><Relationship Id="rId12" Type="http://schemas.openxmlformats.org/officeDocument/2006/relationships/hyperlink" Target="mailto:sk@kazlaw.ca" TargetMode="External"/><Relationship Id="rId17" Type="http://schemas.openxmlformats.org/officeDocument/2006/relationships/hyperlink" Target="https://www.youtube.com/watch?v=YWS1VXjP6JA" TargetMode="External"/><Relationship Id="rId25" Type="http://schemas.openxmlformats.org/officeDocument/2006/relationships/hyperlink" Target="https://www.cbc.ca/sports/hockey/nhl/steve-moore-confirms-settlement-in-bertuzzi-case-1.2756008" TargetMode="External"/><Relationship Id="rId33" Type="http://schemas.openxmlformats.org/officeDocument/2006/relationships/hyperlink" Target="https://www.canlii.org/en/bc/bcca/doc/2025/2025bcca211/2025bcca211.html?resultId=bd84a12da2e9468db6cc725143eb7891&amp;searchId=2025-06-26T16:54:34:952/f3515d423a3f40638ee1d84fa6cd44dd" TargetMode="External"/><Relationship Id="rId38" Type="http://schemas.openxmlformats.org/officeDocument/2006/relationships/hyperlink" Target="https://canlii.ca/t/jp5bq" TargetMode="External"/><Relationship Id="rId46" Type="http://schemas.openxmlformats.org/officeDocument/2006/relationships/hyperlink" Target="https://canlii.ca/t/jjs98" TargetMode="External"/><Relationship Id="rId2" Type="http://schemas.openxmlformats.org/officeDocument/2006/relationships/numbering" Target="numbering.xml"/><Relationship Id="rId16" Type="http://schemas.openxmlformats.org/officeDocument/2006/relationships/hyperlink" Target="https://www.tiktok.com/@call.jacob/video/7348220779928210734?is_from_webapp=1&amp;sender_device=pc" TargetMode="External"/><Relationship Id="rId20" Type="http://schemas.openxmlformats.org/officeDocument/2006/relationships/hyperlink" Target="https://youtu.be/OH_yRchJHX8?si=XXCS8pQ0j_m8YSBB" TargetMode="External"/><Relationship Id="rId29" Type="http://schemas.openxmlformats.org/officeDocument/2006/relationships/hyperlink" Target="https://laws.yukon.ca/cms/images/LEGISLATION/PRINCIPAL/2002/2002-0086/2002-0086.pdf" TargetMode="External"/><Relationship Id="rId41" Type="http://schemas.openxmlformats.org/officeDocument/2006/relationships/hyperlink" Target="https://www.cbc.ca/news/canada/british-columbia/icbc-no-fault-insurance-lawsuit-constitution-charter-1.651233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rtin@kazlaw.ca" TargetMode="External"/><Relationship Id="rId24" Type="http://schemas.openxmlformats.org/officeDocument/2006/relationships/hyperlink" Target="https://decisions.scc-csc.ca/scc-csc/scc-csc/en/item/2343/index.do" TargetMode="External"/><Relationship Id="rId32" Type="http://schemas.openxmlformats.org/officeDocument/2006/relationships/hyperlink" Target="https://docs.wixstatic.com/ugd/682071_8134f6e58bdc4ccfbd972118000fcce1.pdf" TargetMode="External"/><Relationship Id="rId37" Type="http://schemas.openxmlformats.org/officeDocument/2006/relationships/hyperlink" Target="https://www.canlii.org/en/bc/bcsc/doc/2021/2021bcsc348/2021bcsc348.html?autocompleteStr=2021%20BCSC%20348&amp;autocompletePos=1" TargetMode="External"/><Relationship Id="rId40" Type="http://schemas.openxmlformats.org/officeDocument/2006/relationships/hyperlink" Target="https://enhancedcare.icbc.com/savings-and-refunds" TargetMode="External"/><Relationship Id="rId45" Type="http://schemas.openxmlformats.org/officeDocument/2006/relationships/hyperlink" Target="https://canlii.ca/t/hrxsd"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oHdEOFM4oQU" TargetMode="External"/><Relationship Id="rId23" Type="http://schemas.openxmlformats.org/officeDocument/2006/relationships/hyperlink" Target="https://www.notonofault.com/faqs" TargetMode="External"/><Relationship Id="rId28" Type="http://schemas.openxmlformats.org/officeDocument/2006/relationships/hyperlink" Target="https://www.canlii.org/en/bc/bcsc/doc/2023/2023bcsc349/2023bcsc349.html" TargetMode="External"/><Relationship Id="rId36" Type="http://schemas.openxmlformats.org/officeDocument/2006/relationships/hyperlink" Target="https://www.canadianlawyermag.com/practice-areas/insurance/no-minor-injury-cap-for-newfoundland-and-labrador/276214" TargetMode="External"/><Relationship Id="rId49" Type="http://schemas.openxmlformats.org/officeDocument/2006/relationships/hyperlink" Target="https://canlii.ca/t/j84v8" TargetMode="External"/><Relationship Id="rId10" Type="http://schemas.openxmlformats.org/officeDocument/2006/relationships/hyperlink" Target="mailto:sk@kazlaw.ca" TargetMode="External"/><Relationship Id="rId19" Type="http://schemas.openxmlformats.org/officeDocument/2006/relationships/hyperlink" Target="https://www.canadianlawyermag.com/practice-areas/personal-injury/basics-of-canadian-tort-law-for-personal-injury-cases/384247" TargetMode="External"/><Relationship Id="rId31" Type="http://schemas.openxmlformats.org/officeDocument/2006/relationships/hyperlink" Target="https://intheirname.ca/about/" TargetMode="External"/><Relationship Id="rId44" Type="http://schemas.openxmlformats.org/officeDocument/2006/relationships/hyperlink" Target="https://www.conservativebc.ca/announcement_no_fault_insurance_policy"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k@kazlaw.ca" TargetMode="External"/><Relationship Id="rId14" Type="http://schemas.openxmlformats.org/officeDocument/2006/relationships/hyperlink" Target="http://www.kazlaw.ca" TargetMode="External"/><Relationship Id="rId22" Type="http://schemas.openxmlformats.org/officeDocument/2006/relationships/hyperlink" Target="https://youtu.be/HruCM3gze-4?si=Q0jnXzf52jJs2S4w" TargetMode="External"/><Relationship Id="rId27" Type="http://schemas.openxmlformats.org/officeDocument/2006/relationships/hyperlink" Target="https://www.latimes.com/sports/story/2019-11-15/myles-garrett-suspended-nfl-legal-assault-mason-rudolph" TargetMode="External"/><Relationship Id="rId30" Type="http://schemas.openxmlformats.org/officeDocument/2006/relationships/hyperlink" Target="https://canlii.ca/t/8219" TargetMode="External"/><Relationship Id="rId35" Type="http://schemas.openxmlformats.org/officeDocument/2006/relationships/hyperlink" Target="https://www.economist.com/united-states/2011/12/10/closing-the-lottery" TargetMode="External"/><Relationship Id="rId43" Type="http://schemas.openxmlformats.org/officeDocument/2006/relationships/hyperlink" Target="https://www.notonofault.com/" TargetMode="External"/><Relationship Id="rId48" Type="http://schemas.openxmlformats.org/officeDocument/2006/relationships/hyperlink" Target="https://www.bclaws.gov.bc.ca/civix/document/id/complete/statreg/96333_01" TargetMode="External"/><Relationship Id="rId8" Type="http://schemas.openxmlformats.org/officeDocument/2006/relationships/hyperlink" Target="mailto:tmartin@kazlaw.ca" TargetMode="External"/><Relationship Id="rId51" Type="http://schemas.openxmlformats.org/officeDocument/2006/relationships/hyperlink" Target="https://canlii.ca/t/k2hvj"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dvance.lexis.com/api/document/collection/cases-ca/id/5F2P-NM81-FGRY-B3R8-00000-00?cite=Donoghue%20v.%20Stevenson%2C%20%5B1932%5D%20C.C.S.%20NO.%20158&amp;context=1505209&amp;icsfeatureid=1517129" TargetMode="External"/><Relationship Id="rId1" Type="http://schemas.openxmlformats.org/officeDocument/2006/relationships/hyperlink" Target="https://advance.lexis.com/api/document/collection/cases-ca/id/5F81-YH61-JJ1H-X007-00000-00?cite=Clements%20v.%20Clements%2C%20%5B2012%5D%20S.C.J.%20No.%2032&amp;context=1505209&amp;icsfeatureid=1517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D35F-BE0D-4FDC-9F47-C73A8865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6464</Words>
  <Characters>34648</Characters>
  <Application>Microsoft Office Word</Application>
  <DocSecurity>4</DocSecurity>
  <Lines>866</Lines>
  <Paragraphs>348</Paragraphs>
  <ScaleCrop>false</ScaleCrop>
  <HeadingPairs>
    <vt:vector size="2" baseType="variant">
      <vt:variant>
        <vt:lpstr>Title</vt:lpstr>
      </vt:variant>
      <vt:variant>
        <vt:i4>1</vt:i4>
      </vt:variant>
    </vt:vector>
  </HeadingPairs>
  <TitlesOfParts>
    <vt:vector size="1" baseType="lpstr">
      <vt:lpstr/>
    </vt:vector>
  </TitlesOfParts>
  <Company>KLC</Company>
  <LinksUpToDate>false</LinksUpToDate>
  <CharactersWithSpaces>40764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Kazimirski</dc:creator>
  <cp:lastModifiedBy>Tanya Martin</cp:lastModifiedBy>
  <cp:revision>2</cp:revision>
  <cp:lastPrinted>2016-01-04T23:27:00Z</cp:lastPrinted>
  <dcterms:created xsi:type="dcterms:W3CDTF">2026-01-04T00:58:00Z</dcterms:created>
  <dcterms:modified xsi:type="dcterms:W3CDTF">2026-01-04T00:58:00Z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kovacs\AppData\Local\Microsoft\Windows\INetCache\Content.Outlook\DP2XJZPY\2026</vt:lpwstr>
  </property>
</Properties>
</file>