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ED" w:rsidRPr="00B46C9E" w:rsidRDefault="005E67ED" w:rsidP="005E67ED">
      <w:pPr>
        <w:jc w:val="right"/>
        <w:rPr>
          <w:rFonts w:ascii="Arial" w:hAnsi="Arial" w:cs="Arial"/>
          <w:caps/>
          <w:szCs w:val="24"/>
        </w:rPr>
      </w:pPr>
      <w:r w:rsidRPr="00B46C9E">
        <w:rPr>
          <w:rFonts w:ascii="Arial" w:hAnsi="Arial" w:cs="Arial"/>
          <w:caps/>
          <w:szCs w:val="24"/>
        </w:rPr>
        <w:t xml:space="preserve">No. </w:t>
      </w:r>
      <w:r>
        <w:rPr>
          <w:rFonts w:ascii="Arial" w:hAnsi="Arial" w:cs="Arial"/>
          <w:noProof/>
          <w:szCs w:val="24"/>
        </w:rPr>
        <w:t>_______</w:t>
      </w:r>
    </w:p>
    <w:p w:rsidR="005E67ED" w:rsidRPr="00B46C9E" w:rsidRDefault="005E67ED" w:rsidP="005E67ED">
      <w:pPr>
        <w:jc w:val="right"/>
        <w:rPr>
          <w:rFonts w:ascii="Arial" w:hAnsi="Arial" w:cs="Arial"/>
          <w:caps/>
          <w:szCs w:val="24"/>
        </w:rPr>
      </w:pPr>
      <w:r w:rsidRPr="00B46C9E">
        <w:rPr>
          <w:rFonts w:ascii="Arial" w:hAnsi="Arial" w:cs="Arial"/>
          <w:bCs/>
          <w:caps/>
          <w:noProof/>
          <w:szCs w:val="24"/>
        </w:rPr>
        <w:t>Vancouver</w:t>
      </w:r>
      <w:r w:rsidRPr="00B46C9E">
        <w:rPr>
          <w:rFonts w:ascii="Arial" w:hAnsi="Arial" w:cs="Arial"/>
          <w:caps/>
          <w:szCs w:val="24"/>
        </w:rPr>
        <w:t xml:space="preserve"> Registry</w:t>
      </w:r>
    </w:p>
    <w:p w:rsidR="005E67ED" w:rsidRPr="00B46C9E" w:rsidRDefault="005E67ED" w:rsidP="005E67ED">
      <w:pPr>
        <w:spacing w:before="240"/>
        <w:ind w:left="1440" w:right="1440"/>
        <w:jc w:val="center"/>
        <w:rPr>
          <w:rFonts w:ascii="Arial" w:hAnsi="Arial" w:cs="Arial"/>
          <w:b/>
          <w:caps/>
          <w:szCs w:val="24"/>
        </w:rPr>
      </w:pPr>
      <w:r w:rsidRPr="00B46C9E">
        <w:rPr>
          <w:rFonts w:ascii="Arial" w:hAnsi="Arial" w:cs="Arial"/>
          <w:b/>
          <w:caps/>
          <w:szCs w:val="24"/>
        </w:rPr>
        <w:t xml:space="preserve">In the </w:t>
      </w:r>
      <w:r w:rsidRPr="00B46C9E">
        <w:rPr>
          <w:rFonts w:ascii="Arial" w:hAnsi="Arial" w:cs="Arial"/>
          <w:b/>
          <w:caps/>
          <w:noProof/>
          <w:szCs w:val="24"/>
        </w:rPr>
        <w:t>Supreme Court of British Columbia</w:t>
      </w:r>
    </w:p>
    <w:p w:rsidR="005E67ED" w:rsidRPr="00B46C9E" w:rsidRDefault="005E67ED" w:rsidP="005E67ED">
      <w:pPr>
        <w:spacing w:before="240"/>
        <w:rPr>
          <w:rFonts w:ascii="Arial" w:hAnsi="Arial" w:cs="Arial"/>
          <w:caps/>
          <w:szCs w:val="24"/>
        </w:rPr>
      </w:pPr>
      <w:r w:rsidRPr="00B46C9E">
        <w:rPr>
          <w:rFonts w:ascii="Arial" w:hAnsi="Arial" w:cs="Arial"/>
          <w:caps/>
          <w:szCs w:val="24"/>
        </w:rPr>
        <w:t>Between:</w:t>
      </w:r>
    </w:p>
    <w:p w:rsidR="005E67ED" w:rsidRPr="00B46C9E" w:rsidRDefault="005E67ED" w:rsidP="005E67ED">
      <w:pPr>
        <w:spacing w:before="240"/>
        <w:ind w:left="1440" w:right="1440"/>
        <w:jc w:val="center"/>
        <w:rPr>
          <w:rFonts w:ascii="Arial" w:hAnsi="Arial" w:cs="Arial"/>
          <w:b/>
          <w:caps/>
          <w:szCs w:val="24"/>
        </w:rPr>
      </w:pPr>
    </w:p>
    <w:p w:rsidR="005E67ED" w:rsidRPr="00B46C9E" w:rsidRDefault="005E67ED" w:rsidP="005E67ED">
      <w:pPr>
        <w:pStyle w:val="StyleStyleRightBefore12ptCalibri"/>
        <w:rPr>
          <w:rFonts w:ascii="Arial" w:hAnsi="Arial" w:cs="Arial"/>
          <w:caps/>
          <w:szCs w:val="24"/>
        </w:rPr>
      </w:pPr>
      <w:r w:rsidRPr="00B46C9E">
        <w:rPr>
          <w:rFonts w:ascii="Arial" w:hAnsi="Arial" w:cs="Arial"/>
          <w:caps/>
          <w:szCs w:val="24"/>
        </w:rPr>
        <w:t>Plaintiff</w:t>
      </w:r>
    </w:p>
    <w:p w:rsidR="005E67ED" w:rsidRPr="00B46C9E" w:rsidRDefault="005E67ED" w:rsidP="005E67ED">
      <w:pPr>
        <w:spacing w:before="240"/>
        <w:rPr>
          <w:rFonts w:ascii="Arial" w:hAnsi="Arial" w:cs="Arial"/>
          <w:caps/>
          <w:szCs w:val="24"/>
        </w:rPr>
      </w:pPr>
      <w:r w:rsidRPr="00B46C9E">
        <w:rPr>
          <w:rFonts w:ascii="Arial" w:hAnsi="Arial" w:cs="Arial"/>
          <w:caps/>
          <w:szCs w:val="24"/>
        </w:rPr>
        <w:t>and:</w:t>
      </w:r>
    </w:p>
    <w:p w:rsidR="005E67ED" w:rsidRPr="00B46C9E" w:rsidRDefault="005E67ED" w:rsidP="005E67ED">
      <w:pPr>
        <w:pStyle w:val="StyleStyleRightBefore12ptCalibriAfter6pt"/>
        <w:rPr>
          <w:rFonts w:ascii="Arial" w:hAnsi="Arial" w:cs="Arial"/>
          <w:caps/>
          <w:noProof/>
          <w:szCs w:val="24"/>
        </w:rPr>
      </w:pPr>
      <w:r w:rsidRPr="00B46C9E">
        <w:rPr>
          <w:rFonts w:ascii="Arial" w:hAnsi="Arial" w:cs="Arial"/>
          <w:caps/>
          <w:szCs w:val="24"/>
        </w:rPr>
        <w:t>Defendant</w:t>
      </w:r>
      <w:r w:rsidRPr="00B46C9E">
        <w:rPr>
          <w:rFonts w:ascii="Arial" w:hAnsi="Arial" w:cs="Arial"/>
          <w:caps/>
          <w:noProof/>
          <w:szCs w:val="24"/>
        </w:rPr>
        <w:t>s</w:t>
      </w:r>
    </w:p>
    <w:p w:rsidR="005E67ED" w:rsidRPr="00952B71" w:rsidRDefault="005E67ED" w:rsidP="005E67ED">
      <w:pPr>
        <w:spacing w:after="200"/>
        <w:jc w:val="center"/>
        <w:rPr>
          <w:rFonts w:ascii="Arial" w:hAnsi="Arial" w:cs="Arial"/>
          <w:b/>
          <w:bCs/>
          <w:szCs w:val="24"/>
          <w:u w:val="single"/>
        </w:rPr>
      </w:pPr>
      <w:r w:rsidRPr="00952B71">
        <w:rPr>
          <w:rFonts w:ascii="Arial" w:hAnsi="Arial" w:cs="Arial"/>
          <w:b/>
          <w:bCs/>
          <w:szCs w:val="24"/>
          <w:u w:val="single"/>
        </w:rPr>
        <w:t>DOCUMENT AGREEMENT</w:t>
      </w:r>
    </w:p>
    <w:p w:rsidR="005E67ED" w:rsidRPr="00952B71" w:rsidRDefault="005E67ED" w:rsidP="005E67ED">
      <w:pPr>
        <w:spacing w:before="120" w:after="120" w:line="276" w:lineRule="auto"/>
        <w:jc w:val="both"/>
        <w:rPr>
          <w:rFonts w:ascii="Arial" w:hAnsi="Arial" w:cs="Arial"/>
          <w:szCs w:val="24"/>
        </w:rPr>
      </w:pPr>
      <w:r w:rsidRPr="00952B71">
        <w:rPr>
          <w:rFonts w:ascii="Arial" w:hAnsi="Arial" w:cs="Arial"/>
          <w:szCs w:val="24"/>
        </w:rPr>
        <w:t>It is agreed between the parties to Supreme Court of British Columbia Action No. </w:t>
      </w:r>
      <w:r>
        <w:rPr>
          <w:rFonts w:ascii="Arial" w:hAnsi="Arial" w:cs="Arial"/>
          <w:szCs w:val="24"/>
        </w:rPr>
        <w:t>________</w:t>
      </w:r>
      <w:r>
        <w:rPr>
          <w:rFonts w:ascii="Arial" w:hAnsi="Arial" w:cs="Arial"/>
          <w:szCs w:val="24"/>
        </w:rPr>
        <w:t xml:space="preserve"> in</w:t>
      </w:r>
      <w:r w:rsidRPr="00952B71">
        <w:rPr>
          <w:rFonts w:ascii="Arial" w:hAnsi="Arial" w:cs="Arial"/>
          <w:szCs w:val="24"/>
        </w:rPr>
        <w:t xml:space="preserve"> </w:t>
      </w:r>
      <w:r>
        <w:rPr>
          <w:rFonts w:ascii="Arial" w:hAnsi="Arial" w:cs="Arial"/>
          <w:szCs w:val="24"/>
        </w:rPr>
        <w:t>the Vancouver</w:t>
      </w:r>
      <w:r w:rsidRPr="00952B71">
        <w:rPr>
          <w:rFonts w:ascii="Arial" w:hAnsi="Arial" w:cs="Arial"/>
          <w:szCs w:val="24"/>
        </w:rPr>
        <w:t xml:space="preserve"> Registry that the </w:t>
      </w:r>
      <w:r>
        <w:rPr>
          <w:rFonts w:ascii="Arial" w:hAnsi="Arial" w:cs="Arial"/>
          <w:szCs w:val="24"/>
        </w:rPr>
        <w:t>following provisions shall apply to the use of documents at trial</w:t>
      </w:r>
      <w:r w:rsidRPr="00952B71">
        <w:rPr>
          <w:rFonts w:ascii="Arial" w:hAnsi="Arial" w:cs="Arial"/>
          <w:szCs w:val="24"/>
        </w:rPr>
        <w:t>:</w:t>
      </w:r>
    </w:p>
    <w:p w:rsidR="005E67ED" w:rsidRPr="00952B71" w:rsidRDefault="005E67ED" w:rsidP="005E67ED">
      <w:pPr>
        <w:pStyle w:val="Default"/>
        <w:numPr>
          <w:ilvl w:val="0"/>
          <w:numId w:val="1"/>
        </w:numPr>
        <w:spacing w:after="266"/>
        <w:ind w:hanging="720"/>
        <w:jc w:val="both"/>
        <w:rPr>
          <w:color w:val="auto"/>
          <w:szCs w:val="23"/>
        </w:rPr>
      </w:pPr>
      <w:r w:rsidRPr="00952B71">
        <w:rPr>
          <w:color w:val="auto"/>
          <w:szCs w:val="23"/>
        </w:rPr>
        <w:t xml:space="preserve">“Document” shall have an extended meaning and shall include a drawing, photograph, film, recording of sound, any record of a permanent or semi-permanent character, and any information recorded or stored by means of any device. </w:t>
      </w:r>
    </w:p>
    <w:p w:rsidR="005E67ED" w:rsidRPr="00952B71" w:rsidRDefault="005E67ED" w:rsidP="005E67ED">
      <w:pPr>
        <w:numPr>
          <w:ilvl w:val="0"/>
          <w:numId w:val="1"/>
        </w:numPr>
        <w:spacing w:before="160" w:after="120" w:line="276" w:lineRule="auto"/>
        <w:ind w:hanging="720"/>
        <w:jc w:val="both"/>
        <w:rPr>
          <w:rFonts w:ascii="Arial" w:hAnsi="Arial" w:cs="Arial"/>
          <w:szCs w:val="24"/>
        </w:rPr>
      </w:pPr>
      <w:r w:rsidRPr="00952B71">
        <w:rPr>
          <w:rFonts w:ascii="Arial" w:hAnsi="Arial" w:cs="Arial"/>
          <w:szCs w:val="24"/>
        </w:rPr>
        <w:t xml:space="preserve">Entry of the documents as exhibits shall, without further evidence, be </w:t>
      </w:r>
      <w:r w:rsidRPr="00952B71">
        <w:rPr>
          <w:rFonts w:ascii="Arial" w:hAnsi="Arial" w:cs="Arial"/>
          <w:i/>
          <w:szCs w:val="24"/>
        </w:rPr>
        <w:t>prima facie</w:t>
      </w:r>
      <w:r w:rsidRPr="00952B71">
        <w:rPr>
          <w:rFonts w:ascii="Arial" w:hAnsi="Arial" w:cs="Arial"/>
          <w:szCs w:val="24"/>
        </w:rPr>
        <w:t xml:space="preserve"> proof of the following matters:</w:t>
      </w:r>
    </w:p>
    <w:p w:rsidR="005E67ED" w:rsidRPr="00B4636F" w:rsidRDefault="005E67ED" w:rsidP="005E67ED">
      <w:pPr>
        <w:numPr>
          <w:ilvl w:val="1"/>
          <w:numId w:val="1"/>
        </w:numPr>
        <w:spacing w:before="160" w:after="120" w:line="276" w:lineRule="auto"/>
        <w:ind w:hanging="720"/>
        <w:jc w:val="both"/>
        <w:rPr>
          <w:rFonts w:ascii="Arial" w:hAnsi="Arial" w:cs="Arial"/>
          <w:sz w:val="22"/>
          <w:szCs w:val="24"/>
        </w:rPr>
      </w:pPr>
      <w:r w:rsidRPr="00B4636F">
        <w:rPr>
          <w:rFonts w:ascii="Arial" w:hAnsi="Arial" w:cs="Arial"/>
          <w:sz w:val="22"/>
          <w:szCs w:val="24"/>
        </w:rPr>
        <w:t>a copy of the document is a true copy of the original document without proof of the original document;</w:t>
      </w:r>
    </w:p>
    <w:p w:rsidR="005E67ED" w:rsidRPr="00B4636F" w:rsidRDefault="005E67ED" w:rsidP="005E67ED">
      <w:pPr>
        <w:numPr>
          <w:ilvl w:val="1"/>
          <w:numId w:val="1"/>
        </w:numPr>
        <w:spacing w:before="160" w:after="120" w:line="276" w:lineRule="auto"/>
        <w:ind w:hanging="720"/>
        <w:jc w:val="both"/>
        <w:rPr>
          <w:rFonts w:ascii="Arial" w:hAnsi="Arial" w:cs="Arial"/>
          <w:sz w:val="22"/>
          <w:szCs w:val="24"/>
        </w:rPr>
      </w:pPr>
      <w:r w:rsidRPr="00B4636F">
        <w:rPr>
          <w:rFonts w:ascii="Arial" w:hAnsi="Arial" w:cs="Arial"/>
          <w:sz w:val="22"/>
          <w:szCs w:val="24"/>
        </w:rPr>
        <w:t>the document was written or created or is effective from the date it bears on its face;</w:t>
      </w:r>
    </w:p>
    <w:p w:rsidR="005E67ED" w:rsidRPr="00B4636F" w:rsidRDefault="005E67ED" w:rsidP="005E67ED">
      <w:pPr>
        <w:numPr>
          <w:ilvl w:val="1"/>
          <w:numId w:val="1"/>
        </w:numPr>
        <w:spacing w:before="160" w:after="120" w:line="276" w:lineRule="auto"/>
        <w:ind w:hanging="720"/>
        <w:jc w:val="both"/>
        <w:rPr>
          <w:rFonts w:ascii="Arial" w:hAnsi="Arial" w:cs="Arial"/>
          <w:sz w:val="22"/>
          <w:szCs w:val="24"/>
        </w:rPr>
      </w:pPr>
      <w:r w:rsidRPr="00B4636F">
        <w:rPr>
          <w:rFonts w:ascii="Arial" w:hAnsi="Arial" w:cs="Arial"/>
          <w:sz w:val="22"/>
          <w:szCs w:val="24"/>
        </w:rPr>
        <w:t xml:space="preserve">the document was made or kept in the usual and ordinary course of business and it was in the usual and ordinary course of the business to record in that document a statement of the fact at the time it occurred or within a reasonable time thereafter, within the meaning of s. 42(2)(a) of the </w:t>
      </w:r>
      <w:r w:rsidRPr="00B4636F">
        <w:rPr>
          <w:rFonts w:ascii="Arial" w:hAnsi="Arial" w:cs="Arial"/>
          <w:i/>
          <w:sz w:val="22"/>
          <w:szCs w:val="24"/>
        </w:rPr>
        <w:t>Evidence Act</w:t>
      </w:r>
      <w:r w:rsidRPr="00B4636F">
        <w:rPr>
          <w:rFonts w:ascii="Arial" w:hAnsi="Arial" w:cs="Arial"/>
          <w:sz w:val="22"/>
          <w:szCs w:val="24"/>
        </w:rPr>
        <w:t>;</w:t>
      </w:r>
    </w:p>
    <w:p w:rsidR="005E67ED" w:rsidRPr="00B4636F" w:rsidRDefault="005E67ED" w:rsidP="005E67ED">
      <w:pPr>
        <w:numPr>
          <w:ilvl w:val="1"/>
          <w:numId w:val="1"/>
        </w:numPr>
        <w:spacing w:before="160" w:after="120" w:line="276" w:lineRule="auto"/>
        <w:ind w:hanging="720"/>
        <w:jc w:val="both"/>
        <w:rPr>
          <w:rFonts w:ascii="Arial" w:hAnsi="Arial" w:cs="Arial"/>
          <w:sz w:val="22"/>
          <w:szCs w:val="24"/>
        </w:rPr>
      </w:pPr>
      <w:r w:rsidRPr="00B4636F">
        <w:rPr>
          <w:rFonts w:ascii="Arial" w:hAnsi="Arial" w:cs="Arial"/>
          <w:sz w:val="22"/>
          <w:szCs w:val="24"/>
        </w:rPr>
        <w:t xml:space="preserve">subject to all “just exceptions”, statements of fact recorded therein are admissible as evidence of such facts and the records are to be admitted as </w:t>
      </w:r>
      <w:r w:rsidRPr="00B4636F">
        <w:rPr>
          <w:rFonts w:ascii="Arial" w:hAnsi="Arial" w:cs="Arial"/>
          <w:i/>
          <w:sz w:val="22"/>
          <w:szCs w:val="24"/>
        </w:rPr>
        <w:t>prima facie</w:t>
      </w:r>
      <w:r w:rsidRPr="00B4636F">
        <w:rPr>
          <w:rFonts w:ascii="Arial" w:hAnsi="Arial" w:cs="Arial"/>
          <w:sz w:val="22"/>
          <w:szCs w:val="24"/>
        </w:rPr>
        <w:t xml:space="preserve"> proof that any facts personally observed and recorded in the records did occur, or that statements personally observed and recorded were made;</w:t>
      </w:r>
    </w:p>
    <w:p w:rsidR="005E67ED" w:rsidRPr="00B4636F" w:rsidRDefault="005E67ED" w:rsidP="005E67ED">
      <w:pPr>
        <w:numPr>
          <w:ilvl w:val="1"/>
          <w:numId w:val="1"/>
        </w:numPr>
        <w:spacing w:before="160" w:after="120" w:line="276" w:lineRule="auto"/>
        <w:ind w:hanging="720"/>
        <w:jc w:val="both"/>
        <w:rPr>
          <w:rFonts w:ascii="Arial" w:hAnsi="Arial" w:cs="Arial"/>
          <w:sz w:val="22"/>
          <w:szCs w:val="24"/>
        </w:rPr>
      </w:pPr>
      <w:r w:rsidRPr="00B4636F">
        <w:rPr>
          <w:rFonts w:ascii="Arial" w:hAnsi="Arial" w:cs="Arial"/>
          <w:sz w:val="22"/>
          <w:szCs w:val="24"/>
        </w:rPr>
        <w:t>where, on its face or by its content or nature, it was intended to be delivered to another person, that it was sent and received in the normal course of business, whether by post, e-mail, fax, courier, or physical delivery;</w:t>
      </w:r>
    </w:p>
    <w:p w:rsidR="005E67ED" w:rsidRPr="00B4636F" w:rsidRDefault="005E67ED" w:rsidP="005E67ED">
      <w:pPr>
        <w:numPr>
          <w:ilvl w:val="1"/>
          <w:numId w:val="1"/>
        </w:numPr>
        <w:spacing w:before="160" w:after="120" w:line="276" w:lineRule="auto"/>
        <w:ind w:hanging="720"/>
        <w:jc w:val="both"/>
        <w:rPr>
          <w:rFonts w:ascii="Arial" w:hAnsi="Arial" w:cs="Arial"/>
          <w:sz w:val="22"/>
          <w:szCs w:val="24"/>
        </w:rPr>
      </w:pPr>
      <w:r w:rsidRPr="00B4636F">
        <w:rPr>
          <w:rFonts w:ascii="Arial" w:hAnsi="Arial" w:cs="Arial"/>
          <w:sz w:val="22"/>
          <w:szCs w:val="24"/>
        </w:rPr>
        <w:t>where, on its face, it purports to have been written or created by or under the instructions of the person who signed it or apparently authorized its creation, that it was written or created by or under the instructions of that person; and</w:t>
      </w:r>
    </w:p>
    <w:p w:rsidR="005E67ED" w:rsidRPr="00B4636F" w:rsidRDefault="005E67ED" w:rsidP="005E67ED">
      <w:pPr>
        <w:numPr>
          <w:ilvl w:val="1"/>
          <w:numId w:val="1"/>
        </w:numPr>
        <w:spacing w:before="160" w:after="120" w:line="276" w:lineRule="auto"/>
        <w:ind w:hanging="720"/>
        <w:jc w:val="both"/>
        <w:rPr>
          <w:rFonts w:ascii="Arial" w:hAnsi="Arial" w:cs="Arial"/>
          <w:sz w:val="22"/>
          <w:szCs w:val="24"/>
        </w:rPr>
      </w:pPr>
      <w:r w:rsidRPr="00B4636F">
        <w:rPr>
          <w:rFonts w:ascii="Arial" w:hAnsi="Arial" w:cs="Arial"/>
          <w:sz w:val="22"/>
          <w:szCs w:val="24"/>
        </w:rPr>
        <w:t>where, on its face, it purports to have been received on a particular date or time, that it was received at that date or time.</w:t>
      </w:r>
    </w:p>
    <w:p w:rsidR="005E67ED" w:rsidRPr="00952B71" w:rsidRDefault="005E67ED" w:rsidP="005E67ED">
      <w:pPr>
        <w:numPr>
          <w:ilvl w:val="0"/>
          <w:numId w:val="1"/>
        </w:numPr>
        <w:spacing w:before="160" w:after="120" w:line="276" w:lineRule="auto"/>
        <w:ind w:hanging="720"/>
        <w:jc w:val="both"/>
        <w:rPr>
          <w:rFonts w:ascii="Arial" w:hAnsi="Arial" w:cs="Arial"/>
          <w:szCs w:val="24"/>
        </w:rPr>
      </w:pPr>
      <w:r w:rsidRPr="00952B71">
        <w:rPr>
          <w:rFonts w:ascii="Arial" w:hAnsi="Arial" w:cs="Arial"/>
          <w:szCs w:val="24"/>
        </w:rPr>
        <w:t>For the purposes of this agreement, “just exceptions” shall include objections based on relevance</w:t>
      </w:r>
      <w:r>
        <w:rPr>
          <w:rFonts w:ascii="Arial" w:hAnsi="Arial" w:cs="Arial"/>
          <w:szCs w:val="24"/>
        </w:rPr>
        <w:t xml:space="preserve"> and objections based on the fact that oral evidence of the fact recorded would not be admissible</w:t>
      </w:r>
      <w:r w:rsidRPr="00952B71">
        <w:rPr>
          <w:rFonts w:ascii="Arial" w:hAnsi="Arial" w:cs="Arial"/>
          <w:szCs w:val="24"/>
        </w:rPr>
        <w:t>.</w:t>
      </w:r>
    </w:p>
    <w:p w:rsidR="005E67ED" w:rsidRPr="00952B71" w:rsidRDefault="005E67ED" w:rsidP="005E67ED">
      <w:pPr>
        <w:numPr>
          <w:ilvl w:val="0"/>
          <w:numId w:val="1"/>
        </w:numPr>
        <w:spacing w:before="160" w:after="120" w:line="276" w:lineRule="auto"/>
        <w:ind w:hanging="720"/>
        <w:jc w:val="both"/>
        <w:rPr>
          <w:rFonts w:ascii="Arial" w:hAnsi="Arial" w:cs="Arial"/>
          <w:szCs w:val="24"/>
        </w:rPr>
      </w:pPr>
      <w:r w:rsidRPr="00952B71">
        <w:rPr>
          <w:rFonts w:ascii="Arial" w:hAnsi="Arial" w:cs="Arial"/>
          <w:szCs w:val="24"/>
        </w:rPr>
        <w:t xml:space="preserve">The admissibility of any hearsay statements found in the </w:t>
      </w:r>
      <w:r>
        <w:rPr>
          <w:rFonts w:ascii="Arial" w:hAnsi="Arial" w:cs="Arial"/>
          <w:szCs w:val="24"/>
        </w:rPr>
        <w:t>documents</w:t>
      </w:r>
      <w:r w:rsidRPr="00952B71">
        <w:rPr>
          <w:rFonts w:ascii="Arial" w:hAnsi="Arial" w:cs="Arial"/>
          <w:szCs w:val="24"/>
        </w:rPr>
        <w:t>, and the use to be made in respect of any such statements, shall be addressed on a statement-by-statement basis.</w:t>
      </w:r>
    </w:p>
    <w:p w:rsidR="005E67ED" w:rsidRPr="00952B71" w:rsidRDefault="005E67ED" w:rsidP="005E67ED">
      <w:pPr>
        <w:numPr>
          <w:ilvl w:val="0"/>
          <w:numId w:val="1"/>
        </w:numPr>
        <w:spacing w:before="160" w:after="120" w:line="276" w:lineRule="auto"/>
        <w:ind w:hanging="720"/>
        <w:jc w:val="both"/>
        <w:rPr>
          <w:rFonts w:ascii="Arial" w:hAnsi="Arial" w:cs="Arial"/>
          <w:szCs w:val="24"/>
        </w:rPr>
      </w:pPr>
      <w:r w:rsidRPr="00952B71">
        <w:rPr>
          <w:rFonts w:ascii="Arial" w:hAnsi="Arial" w:cs="Arial"/>
          <w:szCs w:val="24"/>
        </w:rPr>
        <w:t>The parties reserve the right to challenge the accuracy of any f</w:t>
      </w:r>
      <w:r>
        <w:rPr>
          <w:rFonts w:ascii="Arial" w:hAnsi="Arial" w:cs="Arial"/>
          <w:szCs w:val="24"/>
        </w:rPr>
        <w:t>act or statement recorded in any document</w:t>
      </w:r>
      <w:r w:rsidRPr="00952B71">
        <w:rPr>
          <w:rFonts w:ascii="Arial" w:hAnsi="Arial" w:cs="Arial"/>
          <w:szCs w:val="24"/>
        </w:rPr>
        <w:t>.</w:t>
      </w:r>
    </w:p>
    <w:p w:rsidR="005E67ED" w:rsidRPr="00952B71" w:rsidRDefault="005E67ED" w:rsidP="005E67ED">
      <w:pPr>
        <w:numPr>
          <w:ilvl w:val="0"/>
          <w:numId w:val="1"/>
        </w:numPr>
        <w:autoSpaceDE w:val="0"/>
        <w:autoSpaceDN w:val="0"/>
        <w:spacing w:before="160" w:after="120" w:line="276" w:lineRule="auto"/>
        <w:ind w:hanging="720"/>
        <w:jc w:val="both"/>
        <w:rPr>
          <w:rFonts w:ascii="Arial" w:hAnsi="Arial" w:cs="Arial"/>
          <w:szCs w:val="24"/>
        </w:rPr>
      </w:pPr>
      <w:r w:rsidRPr="00952B71">
        <w:rPr>
          <w:rFonts w:ascii="Arial" w:hAnsi="Arial" w:cs="Arial"/>
          <w:szCs w:val="24"/>
        </w:rPr>
        <w:t>Any party, including the party that tendered the document, may attack the authenticity or truth of the document, or contradict it in any way, or lead other evidence, including another document, contradict</w:t>
      </w:r>
      <w:r>
        <w:rPr>
          <w:rFonts w:ascii="Arial" w:hAnsi="Arial" w:cs="Arial"/>
          <w:szCs w:val="24"/>
        </w:rPr>
        <w:t>ing</w:t>
      </w:r>
      <w:r w:rsidRPr="00952B71">
        <w:rPr>
          <w:rFonts w:ascii="Arial" w:hAnsi="Arial" w:cs="Arial"/>
          <w:szCs w:val="24"/>
        </w:rPr>
        <w:t xml:space="preserve"> such document.</w:t>
      </w:r>
    </w:p>
    <w:p w:rsidR="005E67ED" w:rsidRPr="00952B71" w:rsidRDefault="005E67ED" w:rsidP="005E67ED">
      <w:pPr>
        <w:numPr>
          <w:ilvl w:val="0"/>
          <w:numId w:val="1"/>
        </w:numPr>
        <w:spacing w:before="160" w:after="120" w:line="276" w:lineRule="auto"/>
        <w:ind w:hanging="720"/>
        <w:jc w:val="both"/>
        <w:rPr>
          <w:rFonts w:ascii="Arial" w:hAnsi="Arial" w:cs="Arial"/>
          <w:szCs w:val="24"/>
        </w:rPr>
      </w:pPr>
      <w:r w:rsidRPr="00952B71">
        <w:rPr>
          <w:rFonts w:ascii="Arial" w:hAnsi="Arial" w:cs="Arial"/>
          <w:szCs w:val="24"/>
        </w:rPr>
        <w:t>The documents are not admitted for the purpose of proving any opinion stated therein, unless the parties agree otherwise.</w:t>
      </w:r>
    </w:p>
    <w:p w:rsidR="005E67ED" w:rsidRPr="00952B71" w:rsidRDefault="005E67ED" w:rsidP="005E67ED">
      <w:pPr>
        <w:numPr>
          <w:ilvl w:val="0"/>
          <w:numId w:val="1"/>
        </w:numPr>
        <w:spacing w:before="160" w:after="120" w:line="276" w:lineRule="auto"/>
        <w:ind w:hanging="720"/>
        <w:jc w:val="both"/>
        <w:rPr>
          <w:rFonts w:ascii="Arial" w:hAnsi="Arial" w:cs="Arial"/>
          <w:szCs w:val="24"/>
        </w:rPr>
      </w:pPr>
      <w:r w:rsidRPr="00952B71">
        <w:rPr>
          <w:rFonts w:ascii="Arial" w:hAnsi="Arial" w:cs="Arial"/>
          <w:szCs w:val="24"/>
        </w:rPr>
        <w:t xml:space="preserve">Any opinion to be relied upon must be proved in the ordinary way pursuant to Rule 11 of the </w:t>
      </w:r>
      <w:r w:rsidRPr="00952B71">
        <w:rPr>
          <w:rFonts w:ascii="Arial" w:hAnsi="Arial" w:cs="Arial"/>
          <w:i/>
          <w:szCs w:val="24"/>
        </w:rPr>
        <w:t>Supreme Court Civil Rules</w:t>
      </w:r>
      <w:r w:rsidRPr="00952B71">
        <w:rPr>
          <w:rFonts w:ascii="Arial" w:hAnsi="Arial" w:cs="Arial"/>
          <w:szCs w:val="24"/>
        </w:rPr>
        <w:t>, unless the parties agree otherwise.</w:t>
      </w:r>
    </w:p>
    <w:p w:rsidR="005E67ED" w:rsidRPr="00952B71" w:rsidRDefault="005E67ED" w:rsidP="005E67ED">
      <w:pPr>
        <w:numPr>
          <w:ilvl w:val="0"/>
          <w:numId w:val="1"/>
        </w:numPr>
        <w:spacing w:before="160" w:after="120" w:line="276" w:lineRule="auto"/>
        <w:ind w:hanging="720"/>
        <w:jc w:val="both"/>
        <w:rPr>
          <w:rFonts w:ascii="Arial" w:hAnsi="Arial" w:cs="Arial"/>
          <w:szCs w:val="24"/>
        </w:rPr>
      </w:pPr>
      <w:r w:rsidRPr="00952B71">
        <w:rPr>
          <w:rFonts w:ascii="Arial" w:hAnsi="Arial" w:cs="Arial"/>
          <w:szCs w:val="24"/>
        </w:rPr>
        <w:t>Nothing contained in this agreement shall limit or restrict the right of any party to produce evidence or prove documents in any manner that might otherwise be permitted if this agreement had not been made.</w:t>
      </w:r>
    </w:p>
    <w:p w:rsidR="005E67ED" w:rsidRPr="00952B71" w:rsidRDefault="005E67ED" w:rsidP="005E67ED">
      <w:pPr>
        <w:numPr>
          <w:ilvl w:val="0"/>
          <w:numId w:val="1"/>
        </w:numPr>
        <w:autoSpaceDE w:val="0"/>
        <w:autoSpaceDN w:val="0"/>
        <w:spacing w:before="160" w:after="120" w:line="276" w:lineRule="auto"/>
        <w:ind w:hanging="720"/>
        <w:jc w:val="both"/>
        <w:rPr>
          <w:rFonts w:ascii="Arial" w:hAnsi="Arial" w:cs="Arial"/>
          <w:szCs w:val="24"/>
        </w:rPr>
      </w:pPr>
      <w:r w:rsidRPr="00952B71">
        <w:rPr>
          <w:rFonts w:ascii="Arial" w:hAnsi="Arial" w:cs="Arial"/>
          <w:szCs w:val="24"/>
        </w:rPr>
        <w:t>Nothing in this agreement shall be construed as an admission of the truth of the contents of any or all documents.</w:t>
      </w:r>
    </w:p>
    <w:p w:rsidR="005E67ED" w:rsidRPr="00952B71" w:rsidRDefault="005E67ED" w:rsidP="005E67ED">
      <w:pPr>
        <w:numPr>
          <w:ilvl w:val="0"/>
          <w:numId w:val="1"/>
        </w:numPr>
        <w:autoSpaceDE w:val="0"/>
        <w:autoSpaceDN w:val="0"/>
        <w:spacing w:before="160" w:after="120" w:line="276" w:lineRule="auto"/>
        <w:ind w:hanging="720"/>
        <w:jc w:val="both"/>
        <w:rPr>
          <w:rFonts w:ascii="Arial" w:hAnsi="Arial" w:cs="Arial"/>
          <w:szCs w:val="24"/>
        </w:rPr>
      </w:pPr>
      <w:r w:rsidRPr="00952B71">
        <w:rPr>
          <w:rFonts w:ascii="Arial" w:hAnsi="Arial" w:cs="Arial"/>
          <w:szCs w:val="24"/>
        </w:rPr>
        <w:t>Nothing in this agreement shall restrict the right of any party to object to the entry into evidence of any document on the ground of relevancy, privilege or any other ground not in conflict with this agreement.</w:t>
      </w:r>
    </w:p>
    <w:p w:rsidR="005E67ED" w:rsidRPr="00952B71" w:rsidRDefault="005E67ED" w:rsidP="005E67ED">
      <w:pPr>
        <w:rPr>
          <w:rFonts w:ascii="Arial" w:hAnsi="Arial" w:cs="Arial"/>
          <w:sz w:val="22"/>
          <w:szCs w:val="22"/>
        </w:rPr>
      </w:pPr>
    </w:p>
    <w:p w:rsidR="005E67ED" w:rsidRPr="00952B71" w:rsidRDefault="005E67ED" w:rsidP="005E67ED">
      <w:pPr>
        <w:rPr>
          <w:rFonts w:ascii="Arial" w:hAnsi="Arial" w:cs="Arial"/>
          <w:sz w:val="22"/>
          <w:szCs w:val="22"/>
        </w:rPr>
      </w:pPr>
      <w:r w:rsidRPr="00952B71">
        <w:rPr>
          <w:rFonts w:ascii="Arial" w:hAnsi="Arial" w:cs="Arial"/>
          <w:sz w:val="22"/>
          <w:szCs w:val="22"/>
        </w:rPr>
        <w:t xml:space="preserve">Dated  </w:t>
      </w:r>
      <w:r>
        <w:rPr>
          <w:rFonts w:ascii="Arial" w:hAnsi="Arial" w:cs="Arial"/>
          <w:sz w:val="22"/>
          <w:szCs w:val="22"/>
        </w:rPr>
        <w:t>__</w:t>
      </w:r>
      <w:r>
        <w:rPr>
          <w:rFonts w:ascii="Arial" w:hAnsi="Arial" w:cs="Arial"/>
          <w:sz w:val="22"/>
          <w:szCs w:val="22"/>
        </w:rPr>
        <w:t>/</w:t>
      </w:r>
      <w:r>
        <w:rPr>
          <w:rFonts w:ascii="Arial" w:hAnsi="Arial" w:cs="Arial"/>
          <w:sz w:val="22"/>
          <w:szCs w:val="22"/>
        </w:rPr>
        <w:t>___/20__</w:t>
      </w:r>
    </w:p>
    <w:p w:rsidR="005E67ED" w:rsidRPr="00952B71" w:rsidRDefault="005E67ED" w:rsidP="005E67ED">
      <w:pPr>
        <w:rPr>
          <w:rFonts w:ascii="Arial" w:hAnsi="Arial" w:cs="Arial"/>
          <w:sz w:val="22"/>
          <w:szCs w:val="22"/>
        </w:rPr>
      </w:pPr>
    </w:p>
    <w:tbl>
      <w:tblPr>
        <w:tblW w:w="0" w:type="auto"/>
        <w:tblLook w:val="04A0" w:firstRow="1" w:lastRow="0" w:firstColumn="1" w:lastColumn="0" w:noHBand="0" w:noVBand="1"/>
      </w:tblPr>
      <w:tblGrid>
        <w:gridCol w:w="2700"/>
        <w:gridCol w:w="3240"/>
        <w:gridCol w:w="2850"/>
      </w:tblGrid>
      <w:tr w:rsidR="005E67ED" w:rsidRPr="00952B71" w:rsidTr="00383337">
        <w:trPr>
          <w:trHeight w:val="423"/>
        </w:trPr>
        <w:tc>
          <w:tcPr>
            <w:tcW w:w="2700" w:type="dxa"/>
            <w:shd w:val="clear" w:color="auto" w:fill="auto"/>
          </w:tcPr>
          <w:p w:rsidR="005E67ED" w:rsidRPr="00952B71" w:rsidRDefault="005E67ED" w:rsidP="00383337">
            <w:pPr>
              <w:rPr>
                <w:rFonts w:ascii="Arial" w:hAnsi="Arial" w:cs="Arial"/>
                <w:sz w:val="22"/>
                <w:szCs w:val="22"/>
              </w:rPr>
            </w:pPr>
          </w:p>
        </w:tc>
        <w:tc>
          <w:tcPr>
            <w:tcW w:w="3240" w:type="dxa"/>
            <w:shd w:val="clear" w:color="auto" w:fill="auto"/>
          </w:tcPr>
          <w:p w:rsidR="005E67ED" w:rsidRPr="00952B71" w:rsidRDefault="005E67ED" w:rsidP="00383337">
            <w:pPr>
              <w:rPr>
                <w:rFonts w:ascii="Arial" w:hAnsi="Arial" w:cs="Arial"/>
                <w:sz w:val="22"/>
                <w:szCs w:val="22"/>
              </w:rPr>
            </w:pPr>
          </w:p>
        </w:tc>
        <w:tc>
          <w:tcPr>
            <w:tcW w:w="2850" w:type="dxa"/>
            <w:shd w:val="clear" w:color="auto" w:fill="auto"/>
          </w:tcPr>
          <w:p w:rsidR="005E67ED" w:rsidRPr="00952B71" w:rsidRDefault="005E67ED" w:rsidP="00383337">
            <w:pPr>
              <w:rPr>
                <w:rFonts w:ascii="Arial" w:hAnsi="Arial" w:cs="Arial"/>
                <w:sz w:val="22"/>
                <w:szCs w:val="22"/>
              </w:rPr>
            </w:pPr>
          </w:p>
        </w:tc>
      </w:tr>
      <w:tr w:rsidR="005E67ED" w:rsidRPr="00952B71" w:rsidTr="005E67ED">
        <w:trPr>
          <w:trHeight w:val="450"/>
        </w:trPr>
        <w:tc>
          <w:tcPr>
            <w:tcW w:w="2700" w:type="dxa"/>
            <w:shd w:val="clear" w:color="auto" w:fill="auto"/>
          </w:tcPr>
          <w:p w:rsidR="005E67ED" w:rsidRPr="002A6098" w:rsidRDefault="005E67ED" w:rsidP="00383337">
            <w:pPr>
              <w:pBdr>
                <w:top w:val="single" w:sz="4" w:space="1" w:color="auto"/>
              </w:pBdr>
              <w:rPr>
                <w:rFonts w:ascii="Arial" w:hAnsi="Arial" w:cs="Arial"/>
                <w:sz w:val="22"/>
                <w:szCs w:val="22"/>
              </w:rPr>
            </w:pPr>
            <w:r w:rsidRPr="002A6098">
              <w:rPr>
                <w:rFonts w:ascii="Arial" w:hAnsi="Arial" w:cs="Arial"/>
                <w:sz w:val="22"/>
                <w:szCs w:val="22"/>
              </w:rPr>
              <w:t xml:space="preserve">Counsel for the plaintiff, </w:t>
            </w:r>
          </w:p>
          <w:p w:rsidR="005E67ED" w:rsidRPr="002A6098" w:rsidRDefault="005E67ED" w:rsidP="00383337">
            <w:pPr>
              <w:rPr>
                <w:rFonts w:ascii="Arial" w:hAnsi="Arial" w:cs="Arial"/>
                <w:sz w:val="22"/>
                <w:szCs w:val="22"/>
              </w:rPr>
            </w:pPr>
            <w:r>
              <w:rPr>
                <w:rFonts w:ascii="Arial" w:hAnsi="Arial" w:cs="Arial"/>
                <w:sz w:val="22"/>
                <w:szCs w:val="22"/>
              </w:rPr>
              <w:t>AB</w:t>
            </w:r>
          </w:p>
        </w:tc>
        <w:tc>
          <w:tcPr>
            <w:tcW w:w="3240" w:type="dxa"/>
            <w:shd w:val="clear" w:color="auto" w:fill="auto"/>
          </w:tcPr>
          <w:p w:rsidR="005E67ED" w:rsidRPr="002A6098" w:rsidRDefault="005E67ED" w:rsidP="00383337">
            <w:pPr>
              <w:pBdr>
                <w:top w:val="single" w:sz="4" w:space="1" w:color="auto"/>
              </w:pBdr>
              <w:rPr>
                <w:rFonts w:ascii="Arial" w:hAnsi="Arial" w:cs="Arial"/>
                <w:sz w:val="22"/>
                <w:szCs w:val="22"/>
              </w:rPr>
            </w:pPr>
            <w:r>
              <w:rPr>
                <w:rFonts w:ascii="Arial" w:hAnsi="Arial" w:cs="Arial"/>
                <w:sz w:val="22"/>
                <w:szCs w:val="22"/>
              </w:rPr>
              <w:t xml:space="preserve"> </w:t>
            </w:r>
            <w:r w:rsidRPr="002A6098">
              <w:rPr>
                <w:rFonts w:ascii="Arial" w:hAnsi="Arial" w:cs="Arial"/>
                <w:sz w:val="22"/>
                <w:szCs w:val="22"/>
              </w:rPr>
              <w:t xml:space="preserve">Counsel for the defendant, </w:t>
            </w:r>
          </w:p>
          <w:p w:rsidR="005E67ED" w:rsidRPr="002A6098" w:rsidRDefault="005E67ED" w:rsidP="005E67ED">
            <w:pPr>
              <w:rPr>
                <w:rFonts w:ascii="Arial" w:hAnsi="Arial" w:cs="Arial"/>
                <w:sz w:val="22"/>
                <w:szCs w:val="22"/>
              </w:rPr>
            </w:pPr>
            <w:r>
              <w:rPr>
                <w:rFonts w:ascii="Arial" w:hAnsi="Arial" w:cs="Arial"/>
                <w:sz w:val="22"/>
                <w:szCs w:val="22"/>
              </w:rPr>
              <w:t xml:space="preserve">  </w:t>
            </w:r>
            <w:r>
              <w:rPr>
                <w:rFonts w:ascii="Arial" w:hAnsi="Arial" w:cs="Arial"/>
                <w:sz w:val="22"/>
                <w:szCs w:val="22"/>
              </w:rPr>
              <w:t>CD</w:t>
            </w:r>
          </w:p>
        </w:tc>
        <w:tc>
          <w:tcPr>
            <w:tcW w:w="2850" w:type="dxa"/>
            <w:shd w:val="clear" w:color="auto" w:fill="auto"/>
          </w:tcPr>
          <w:p w:rsidR="005E67ED" w:rsidRPr="002A6098" w:rsidRDefault="005E67ED" w:rsidP="00383337">
            <w:pPr>
              <w:rPr>
                <w:rFonts w:ascii="Arial" w:hAnsi="Arial" w:cs="Arial"/>
                <w:sz w:val="22"/>
                <w:szCs w:val="22"/>
              </w:rPr>
            </w:pPr>
          </w:p>
        </w:tc>
      </w:tr>
    </w:tbl>
    <w:p w:rsidR="005E67ED" w:rsidRDefault="005E67ED" w:rsidP="005E67ED"/>
    <w:p w:rsidR="005C6B57" w:rsidRDefault="005C6B57"/>
    <w:sectPr w:rsidR="005C6B57" w:rsidSect="00DE1A6C">
      <w:footerReference w:type="default" r:id="rId5"/>
      <w:pgSz w:w="12240" w:h="15840"/>
      <w:pgMar w:top="1170" w:right="1440" w:bottom="540" w:left="1440" w:header="720" w:footer="16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24142"/>
      <w:docPartObj>
        <w:docPartGallery w:val="Page Numbers (Bottom of Page)"/>
        <w:docPartUnique/>
      </w:docPartObj>
    </w:sdtPr>
    <w:sdtEndPr>
      <w:rPr>
        <w:noProof/>
      </w:rPr>
    </w:sdtEndPr>
    <w:sdtContent>
      <w:p w:rsidR="00262274" w:rsidRDefault="0018188E">
        <w:pPr>
          <w:pStyle w:val="Footer"/>
          <w:jc w:val="right"/>
        </w:pPr>
        <w:r>
          <w:fldChar w:fldCharType="begin"/>
        </w:r>
        <w:r>
          <w:instrText xml:space="preserve"> PAGE   \* MERGEFORMAT </w:instrText>
        </w:r>
        <w:r>
          <w:fldChar w:fldCharType="separate"/>
        </w:r>
        <w:r w:rsidR="006115E4">
          <w:rPr>
            <w:noProof/>
          </w:rPr>
          <w:t>2</w:t>
        </w:r>
        <w:r>
          <w:rPr>
            <w:noProof/>
          </w:rPr>
          <w:fldChar w:fldCharType="end"/>
        </w:r>
      </w:p>
    </w:sdtContent>
  </w:sdt>
  <w:p w:rsidR="00262274" w:rsidRDefault="0018188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854EF"/>
    <w:multiLevelType w:val="hybridMultilevel"/>
    <w:tmpl w:val="39AA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ED"/>
    <w:rsid w:val="005C6B57"/>
    <w:rsid w:val="005E67ED"/>
    <w:rsid w:val="0061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01C"/>
  <w15:chartTrackingRefBased/>
  <w15:docId w15:val="{BF91CFA4-B538-4369-96F6-95524C6C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ED"/>
    <w:pPr>
      <w:spacing w:after="0" w:line="240" w:lineRule="auto"/>
    </w:pPr>
    <w:rPr>
      <w:rFonts w:ascii="Times New Roman" w:eastAsia="Times New Roman" w:hAnsi="Times New Roman"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RightBefore12ptCalibriAfter6pt">
    <w:name w:val="Style Style Right Before:  12 pt + Calibri After:  6 pt"/>
    <w:basedOn w:val="Normal"/>
    <w:rsid w:val="005E67ED"/>
    <w:pPr>
      <w:spacing w:before="240" w:after="120"/>
      <w:jc w:val="right"/>
    </w:pPr>
  </w:style>
  <w:style w:type="paragraph" w:customStyle="1" w:styleId="StyleStyleRightBefore12ptCalibri">
    <w:name w:val="Style Style Right Before:  12 pt + Calibri"/>
    <w:basedOn w:val="Normal"/>
    <w:rsid w:val="005E67ED"/>
    <w:pPr>
      <w:spacing w:before="240"/>
      <w:jc w:val="right"/>
    </w:pPr>
    <w:rPr>
      <w:rFonts w:ascii="Calibri" w:hAnsi="Calibri"/>
      <w:szCs w:val="22"/>
    </w:rPr>
  </w:style>
  <w:style w:type="paragraph" w:customStyle="1" w:styleId="Default">
    <w:name w:val="Default"/>
    <w:rsid w:val="005E67ED"/>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5E67ED"/>
    <w:pPr>
      <w:tabs>
        <w:tab w:val="center" w:pos="4680"/>
        <w:tab w:val="right" w:pos="9360"/>
      </w:tabs>
    </w:pPr>
  </w:style>
  <w:style w:type="character" w:customStyle="1" w:styleId="FooterChar">
    <w:name w:val="Footer Char"/>
    <w:basedOn w:val="DefaultParagraphFont"/>
    <w:link w:val="Footer"/>
    <w:uiPriority w:val="99"/>
    <w:rsid w:val="005E67ED"/>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1</cp:revision>
  <cp:lastPrinted>2020-03-18T21:38:00Z</cp:lastPrinted>
  <dcterms:created xsi:type="dcterms:W3CDTF">2020-03-18T21:37:00Z</dcterms:created>
  <dcterms:modified xsi:type="dcterms:W3CDTF">2020-03-18T21:38:00Z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\Docu</vt:lpwstr>
  </property>
</Properties>
</file>